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36" w:rsidRDefault="00AE1836" w:rsidP="007F1CBD">
      <w:pPr>
        <w:pBdr>
          <w:bottom w:val="double" w:sz="6" w:space="1" w:color="auto"/>
        </w:pBdr>
        <w:tabs>
          <w:tab w:val="center" w:pos="4680"/>
        </w:tabs>
        <w:suppressAutoHyphens/>
        <w:jc w:val="center"/>
        <w:rPr>
          <w:rFonts w:ascii="Trebuchet MS" w:hAnsi="Trebuchet MS" w:cs="Tahoma"/>
          <w:b/>
          <w:spacing w:val="-3"/>
        </w:rPr>
      </w:pPr>
      <w:bookmarkStart w:id="0" w:name="_GoBack"/>
      <w:bookmarkEnd w:id="0"/>
    </w:p>
    <w:p w:rsidR="00AE1836" w:rsidRDefault="00AE1836" w:rsidP="007F1CBD">
      <w:pPr>
        <w:pBdr>
          <w:bottom w:val="double" w:sz="4" w:space="1" w:color="auto"/>
        </w:pBdr>
        <w:rPr>
          <w:rFonts w:ascii="Trebuchet MS" w:hAnsi="Trebuchet MS" w:cs="Tahoma"/>
        </w:rPr>
      </w:pPr>
    </w:p>
    <w:p w:rsidR="00AE1836" w:rsidRDefault="00AE1836" w:rsidP="007F1CBD">
      <w:pPr>
        <w:pBdr>
          <w:bottom w:val="double" w:sz="4" w:space="1" w:color="auto"/>
        </w:pBdr>
        <w:jc w:val="center"/>
        <w:rPr>
          <w:rFonts w:ascii="Trebuchet MS" w:hAnsi="Trebuchet MS" w:cs="Tahoma"/>
          <w:b/>
          <w:sz w:val="32"/>
          <w:szCs w:val="32"/>
        </w:rPr>
      </w:pPr>
      <w:r>
        <w:rPr>
          <w:rFonts w:ascii="Trebuchet MS" w:hAnsi="Trebuchet MS" w:cs="Tahoma"/>
          <w:b/>
          <w:sz w:val="32"/>
          <w:szCs w:val="32"/>
        </w:rPr>
        <w:t>January 2014 PUBLIC POLICY UPDATE</w:t>
      </w:r>
    </w:p>
    <w:p w:rsidR="00AE1836" w:rsidRDefault="00AE1836" w:rsidP="007F1CBD">
      <w:pPr>
        <w:pBdr>
          <w:bottom w:val="double" w:sz="4" w:space="1" w:color="auto"/>
        </w:pBdr>
        <w:jc w:val="center"/>
        <w:rPr>
          <w:rFonts w:ascii="Trebuchet MS" w:hAnsi="Trebuchet MS" w:cs="Tahoma"/>
          <w:b/>
          <w:sz w:val="32"/>
          <w:szCs w:val="32"/>
        </w:rPr>
      </w:pPr>
      <w:r>
        <w:rPr>
          <w:rFonts w:ascii="Trebuchet MS" w:hAnsi="Trebuchet MS" w:cs="Tahoma"/>
          <w:b/>
          <w:sz w:val="32"/>
          <w:szCs w:val="32"/>
        </w:rPr>
        <w:t>By: Brian Lindberg and Marly Flores</w:t>
      </w:r>
    </w:p>
    <w:p w:rsidR="00AE1836" w:rsidRDefault="00AE1836" w:rsidP="007F1CBD">
      <w:pPr>
        <w:pBdr>
          <w:bottom w:val="double" w:sz="4" w:space="1" w:color="auto"/>
        </w:pBdr>
        <w:jc w:val="center"/>
        <w:rPr>
          <w:rFonts w:ascii="Trebuchet MS" w:hAnsi="Trebuchet MS" w:cs="Tahoma"/>
          <w:b/>
        </w:rPr>
      </w:pPr>
    </w:p>
    <w:p w:rsidR="00AE1836" w:rsidRDefault="00AE1836" w:rsidP="007F1CBD">
      <w:pPr>
        <w:rPr>
          <w:rFonts w:ascii="Trebuchet MS" w:hAnsi="Trebuchet MS" w:cs="Tahoma"/>
          <w:b/>
        </w:rPr>
      </w:pPr>
    </w:p>
    <w:p w:rsidR="00AE1836" w:rsidRDefault="00AE1836" w:rsidP="007F1CBD">
      <w:pPr>
        <w:rPr>
          <w:rFonts w:ascii="Trebuchet MS" w:hAnsi="Trebuchet MS" w:cs="Tahoma"/>
        </w:rPr>
      </w:pPr>
    </w:p>
    <w:p w:rsidR="00AE1836" w:rsidRPr="0063309F" w:rsidRDefault="00AE1836" w:rsidP="007F1CBD">
      <w:pPr>
        <w:rPr>
          <w:rFonts w:ascii="Trebuchet MS" w:hAnsi="Trebuchet MS" w:cs="Tahoma"/>
          <w:b/>
          <w:u w:val="single"/>
        </w:rPr>
      </w:pPr>
      <w:r w:rsidRPr="0063309F">
        <w:rPr>
          <w:rFonts w:ascii="Trebuchet MS" w:hAnsi="Trebuchet MS" w:cs="Tahoma"/>
          <w:b/>
          <w:u w:val="single"/>
        </w:rPr>
        <w:t xml:space="preserve">The Big Picture, Budget, Appropriations, and </w:t>
      </w:r>
      <w:proofErr w:type="gramStart"/>
      <w:r w:rsidRPr="0063309F">
        <w:rPr>
          <w:rFonts w:ascii="Trebuchet MS" w:hAnsi="Trebuchet MS" w:cs="Tahoma"/>
          <w:b/>
          <w:u w:val="single"/>
        </w:rPr>
        <w:t>What’s</w:t>
      </w:r>
      <w:proofErr w:type="gramEnd"/>
      <w:r w:rsidRPr="0063309F">
        <w:rPr>
          <w:rFonts w:ascii="Trebuchet MS" w:hAnsi="Trebuchet MS" w:cs="Tahoma"/>
          <w:b/>
          <w:u w:val="single"/>
        </w:rPr>
        <w:t xml:space="preserve"> Next</w:t>
      </w:r>
    </w:p>
    <w:p w:rsidR="00AE1836" w:rsidRDefault="00AE1836" w:rsidP="007F1CBD">
      <w:pPr>
        <w:rPr>
          <w:rFonts w:ascii="Trebuchet MS" w:hAnsi="Trebuchet MS"/>
        </w:rPr>
      </w:pPr>
      <w:r>
        <w:rPr>
          <w:rFonts w:ascii="Trebuchet MS" w:hAnsi="Trebuchet MS"/>
        </w:rPr>
        <w:t>The</w:t>
      </w:r>
      <w:r w:rsidR="004A35D9">
        <w:rPr>
          <w:rFonts w:ascii="Trebuchet MS" w:hAnsi="Trebuchet MS"/>
        </w:rPr>
        <w:t xml:space="preserve"> first session of the </w:t>
      </w:r>
      <w:r>
        <w:rPr>
          <w:rFonts w:ascii="Trebuchet MS" w:hAnsi="Trebuchet MS"/>
        </w:rPr>
        <w:t>113</w:t>
      </w:r>
      <w:r w:rsidRPr="007F1CBD">
        <w:rPr>
          <w:rFonts w:ascii="Trebuchet MS" w:hAnsi="Trebuchet MS"/>
          <w:vertAlign w:val="superscript"/>
        </w:rPr>
        <w:t>th</w:t>
      </w:r>
      <w:r>
        <w:rPr>
          <w:rFonts w:ascii="Trebuchet MS" w:hAnsi="Trebuchet MS"/>
        </w:rPr>
        <w:t xml:space="preserve"> Congress </w:t>
      </w:r>
      <w:r w:rsidR="00AA1809">
        <w:rPr>
          <w:rFonts w:ascii="Trebuchet MS" w:hAnsi="Trebuchet MS"/>
        </w:rPr>
        <w:t>may be</w:t>
      </w:r>
      <w:r>
        <w:rPr>
          <w:rFonts w:ascii="Trebuchet MS" w:hAnsi="Trebuchet MS"/>
        </w:rPr>
        <w:t xml:space="preserve"> referred to as the most divided and least productive Congress of the modern era. Memorable events for the 113</w:t>
      </w:r>
      <w:r w:rsidRPr="00A60022">
        <w:rPr>
          <w:rFonts w:ascii="Trebuchet MS" w:hAnsi="Trebuchet MS"/>
          <w:vertAlign w:val="superscript"/>
        </w:rPr>
        <w:t>th</w:t>
      </w:r>
      <w:r>
        <w:rPr>
          <w:rFonts w:ascii="Trebuchet MS" w:hAnsi="Trebuchet MS"/>
        </w:rPr>
        <w:t xml:space="preserve"> “do-nothing” Congress include the first government shutdown in 17 years, Congress </w:t>
      </w:r>
      <w:r w:rsidR="004A35D9">
        <w:rPr>
          <w:rFonts w:ascii="Trebuchet MS" w:hAnsi="Trebuchet MS"/>
        </w:rPr>
        <w:t xml:space="preserve">finally </w:t>
      </w:r>
      <w:r>
        <w:rPr>
          <w:rFonts w:ascii="Trebuchet MS" w:hAnsi="Trebuchet MS"/>
        </w:rPr>
        <w:t>passing a budget resolution,</w:t>
      </w:r>
      <w:r w:rsidR="006D7984">
        <w:rPr>
          <w:rFonts w:ascii="Trebuchet MS" w:hAnsi="Trebuchet MS"/>
        </w:rPr>
        <w:t xml:space="preserve"> hearings on</w:t>
      </w:r>
      <w:r>
        <w:rPr>
          <w:rFonts w:ascii="Trebuchet MS" w:hAnsi="Trebuchet MS"/>
        </w:rPr>
        <w:t xml:space="preserve"> the federal health insurance exchange</w:t>
      </w:r>
      <w:r w:rsidR="004A35D9">
        <w:rPr>
          <w:rFonts w:ascii="Trebuchet MS" w:hAnsi="Trebuchet MS"/>
        </w:rPr>
        <w:t>’s chaotic</w:t>
      </w:r>
      <w:r>
        <w:rPr>
          <w:rFonts w:ascii="Trebuchet MS" w:hAnsi="Trebuchet MS"/>
        </w:rPr>
        <w:t xml:space="preserve"> opening, and the Senate Majority Leader Harry Reid (D-NV) invoking the “nuclear option.” The </w:t>
      </w:r>
      <w:r>
        <w:rPr>
          <w:rFonts w:ascii="Trebuchet MS" w:hAnsi="Trebuchet MS"/>
          <w:i/>
        </w:rPr>
        <w:t>Washington Post</w:t>
      </w:r>
      <w:r>
        <w:rPr>
          <w:rFonts w:ascii="Trebuchet MS" w:hAnsi="Trebuchet MS"/>
        </w:rPr>
        <w:t xml:space="preserve"> reports that 80 bills were signed into law in the first session of the 112</w:t>
      </w:r>
      <w:r w:rsidRPr="00A60022">
        <w:rPr>
          <w:rFonts w:ascii="Trebuchet MS" w:hAnsi="Trebuchet MS"/>
          <w:vertAlign w:val="superscript"/>
        </w:rPr>
        <w:t>th</w:t>
      </w:r>
      <w:r>
        <w:rPr>
          <w:rFonts w:ascii="Trebuchet MS" w:hAnsi="Trebuchet MS"/>
        </w:rPr>
        <w:t xml:space="preserve"> Congress compared to 58 bills in the first session of the 113</w:t>
      </w:r>
      <w:r w:rsidRPr="00DE5475">
        <w:rPr>
          <w:rFonts w:ascii="Trebuchet MS" w:hAnsi="Trebuchet MS"/>
          <w:vertAlign w:val="superscript"/>
        </w:rPr>
        <w:t>th</w:t>
      </w:r>
      <w:r>
        <w:rPr>
          <w:rFonts w:ascii="Trebuchet MS" w:hAnsi="Trebuchet MS"/>
        </w:rPr>
        <w:t xml:space="preserve"> Congress. This marks the 113</w:t>
      </w:r>
      <w:r w:rsidRPr="00C66D43">
        <w:rPr>
          <w:rFonts w:ascii="Trebuchet MS" w:hAnsi="Trebuchet MS"/>
          <w:vertAlign w:val="superscript"/>
        </w:rPr>
        <w:t>th</w:t>
      </w:r>
      <w:r>
        <w:rPr>
          <w:rFonts w:ascii="Trebuchet MS" w:hAnsi="Trebuchet MS"/>
        </w:rPr>
        <w:t xml:space="preserve"> Congress as the least productive first session for a Congress since 1973.</w:t>
      </w:r>
      <w:r w:rsidR="004A35D9">
        <w:rPr>
          <w:rFonts w:ascii="Trebuchet MS" w:hAnsi="Trebuchet MS"/>
        </w:rPr>
        <w:t xml:space="preserve"> Of course, passing a bill is not always a good thing.</w:t>
      </w:r>
      <w:r>
        <w:rPr>
          <w:rFonts w:ascii="Trebuchet MS" w:hAnsi="Trebuchet MS"/>
        </w:rPr>
        <w:t xml:space="preserve"> </w:t>
      </w:r>
    </w:p>
    <w:p w:rsidR="00AE1836" w:rsidRDefault="00AE1836" w:rsidP="007F1CBD">
      <w:pPr>
        <w:rPr>
          <w:rFonts w:ascii="Trebuchet MS" w:hAnsi="Trebuchet MS"/>
        </w:rPr>
      </w:pPr>
    </w:p>
    <w:p w:rsidR="00F343C0" w:rsidRDefault="00AE1836" w:rsidP="007F1CBD">
      <w:pPr>
        <w:rPr>
          <w:rFonts w:ascii="Trebuchet MS" w:hAnsi="Trebuchet MS"/>
        </w:rPr>
      </w:pPr>
      <w:r>
        <w:rPr>
          <w:rFonts w:ascii="Trebuchet MS" w:hAnsi="Trebuchet MS"/>
        </w:rPr>
        <w:t>The 113</w:t>
      </w:r>
      <w:r w:rsidRPr="00F36C38">
        <w:rPr>
          <w:rFonts w:ascii="Trebuchet MS" w:hAnsi="Trebuchet MS"/>
          <w:vertAlign w:val="superscript"/>
        </w:rPr>
        <w:t>th</w:t>
      </w:r>
      <w:r>
        <w:rPr>
          <w:rFonts w:ascii="Trebuchet MS" w:hAnsi="Trebuchet MS"/>
        </w:rPr>
        <w:t xml:space="preserve"> Congress ended on a high note with the passage of a bipartisan budget deal. There is hope that compromise and cooperation will continue when trying to tackle the issues of immigration reform, tax reform, increasing the debt ceiling, passing a farm bill</w:t>
      </w:r>
      <w:r w:rsidR="00405DC0">
        <w:rPr>
          <w:rFonts w:ascii="Trebuchet MS" w:hAnsi="Trebuchet MS"/>
        </w:rPr>
        <w:t>,</w:t>
      </w:r>
      <w:r>
        <w:rPr>
          <w:rFonts w:ascii="Trebuchet MS" w:hAnsi="Trebuchet MS"/>
        </w:rPr>
        <w:t xml:space="preserve"> and extending long-term unemployment benefits. The second session of the 113</w:t>
      </w:r>
      <w:r w:rsidRPr="009350EE">
        <w:rPr>
          <w:rFonts w:ascii="Trebuchet MS" w:hAnsi="Trebuchet MS"/>
          <w:vertAlign w:val="superscript"/>
        </w:rPr>
        <w:t>th</w:t>
      </w:r>
      <w:r>
        <w:rPr>
          <w:rFonts w:ascii="Trebuchet MS" w:hAnsi="Trebuchet MS"/>
        </w:rPr>
        <w:t xml:space="preserve"> Congress resume</w:t>
      </w:r>
      <w:r w:rsidR="004A35D9">
        <w:rPr>
          <w:rFonts w:ascii="Trebuchet MS" w:hAnsi="Trebuchet MS"/>
        </w:rPr>
        <w:t>d</w:t>
      </w:r>
      <w:r>
        <w:rPr>
          <w:rFonts w:ascii="Trebuchet MS" w:hAnsi="Trebuchet MS"/>
        </w:rPr>
        <w:t xml:space="preserve"> on January 6, 2014</w:t>
      </w:r>
      <w:r w:rsidR="00405DC0">
        <w:rPr>
          <w:rFonts w:ascii="Trebuchet MS" w:hAnsi="Trebuchet MS"/>
        </w:rPr>
        <w:t>,</w:t>
      </w:r>
      <w:r w:rsidR="00F343C0">
        <w:rPr>
          <w:rFonts w:ascii="Trebuchet MS" w:hAnsi="Trebuchet MS"/>
        </w:rPr>
        <w:t xml:space="preserve"> with the Senate focused on </w:t>
      </w:r>
      <w:r w:rsidR="00405DC0">
        <w:rPr>
          <w:rFonts w:ascii="Trebuchet MS" w:hAnsi="Trebuchet MS"/>
        </w:rPr>
        <w:t xml:space="preserve">the extension of </w:t>
      </w:r>
      <w:r w:rsidR="00F343C0">
        <w:rPr>
          <w:rFonts w:ascii="Trebuchet MS" w:hAnsi="Trebuchet MS"/>
        </w:rPr>
        <w:t>unemployment benefits</w:t>
      </w:r>
      <w:r>
        <w:rPr>
          <w:rFonts w:ascii="Trebuchet MS" w:hAnsi="Trebuchet MS"/>
        </w:rPr>
        <w:t xml:space="preserve">. </w:t>
      </w:r>
    </w:p>
    <w:p w:rsidR="00F343C0" w:rsidRDefault="00F343C0" w:rsidP="007F1CBD">
      <w:pPr>
        <w:rPr>
          <w:rFonts w:ascii="Trebuchet MS" w:hAnsi="Trebuchet MS"/>
        </w:rPr>
      </w:pPr>
    </w:p>
    <w:p w:rsidR="00AE1836" w:rsidRDefault="00AE1836" w:rsidP="007F1CBD">
      <w:pPr>
        <w:rPr>
          <w:rFonts w:ascii="Trebuchet MS" w:hAnsi="Trebuchet MS"/>
        </w:rPr>
      </w:pPr>
      <w:r>
        <w:rPr>
          <w:rFonts w:ascii="Trebuchet MS" w:hAnsi="Trebuchet MS"/>
        </w:rPr>
        <w:t>Key dates to keep an eye on:</w:t>
      </w:r>
    </w:p>
    <w:p w:rsidR="00AE1836" w:rsidRDefault="00AE1836" w:rsidP="00F36C38">
      <w:pPr>
        <w:numPr>
          <w:ilvl w:val="0"/>
          <w:numId w:val="1"/>
        </w:numPr>
        <w:rPr>
          <w:rFonts w:ascii="Trebuchet MS" w:hAnsi="Trebuchet MS"/>
        </w:rPr>
      </w:pPr>
      <w:r>
        <w:rPr>
          <w:rFonts w:ascii="Trebuchet MS" w:hAnsi="Trebuchet MS"/>
        </w:rPr>
        <w:t xml:space="preserve">January 15: Expiration of the current continuing resolution that funds the federal government </w:t>
      </w:r>
    </w:p>
    <w:p w:rsidR="00AE1836" w:rsidRDefault="00AE1836" w:rsidP="00F36C38">
      <w:pPr>
        <w:numPr>
          <w:ilvl w:val="0"/>
          <w:numId w:val="1"/>
        </w:numPr>
        <w:rPr>
          <w:rFonts w:ascii="Trebuchet MS" w:hAnsi="Trebuchet MS"/>
        </w:rPr>
      </w:pPr>
      <w:r>
        <w:rPr>
          <w:rFonts w:ascii="Trebuchet MS" w:hAnsi="Trebuchet MS"/>
        </w:rPr>
        <w:t xml:space="preserve">January 28: State of the Union </w:t>
      </w:r>
      <w:r w:rsidR="00405DC0">
        <w:rPr>
          <w:rFonts w:ascii="Trebuchet MS" w:hAnsi="Trebuchet MS"/>
        </w:rPr>
        <w:t>speech</w:t>
      </w:r>
    </w:p>
    <w:p w:rsidR="00AE1836" w:rsidRDefault="00AE1836" w:rsidP="00F36C38">
      <w:pPr>
        <w:numPr>
          <w:ilvl w:val="0"/>
          <w:numId w:val="1"/>
        </w:numPr>
        <w:rPr>
          <w:rFonts w:ascii="Trebuchet MS" w:hAnsi="Trebuchet MS"/>
        </w:rPr>
      </w:pPr>
      <w:r>
        <w:rPr>
          <w:rFonts w:ascii="Trebuchet MS" w:hAnsi="Trebuchet MS"/>
        </w:rPr>
        <w:t>February-March: Raising the debt ceiling</w:t>
      </w:r>
    </w:p>
    <w:p w:rsidR="004A35D9" w:rsidRDefault="004A35D9" w:rsidP="00F36C38">
      <w:pPr>
        <w:numPr>
          <w:ilvl w:val="0"/>
          <w:numId w:val="1"/>
        </w:numPr>
        <w:rPr>
          <w:rFonts w:ascii="Trebuchet MS" w:hAnsi="Trebuchet MS"/>
        </w:rPr>
      </w:pPr>
      <w:r>
        <w:rPr>
          <w:rFonts w:ascii="Trebuchet MS" w:hAnsi="Trebuchet MS"/>
        </w:rPr>
        <w:t>Late March: The temporary SGR fix expires</w:t>
      </w:r>
    </w:p>
    <w:p w:rsidR="00AE1836" w:rsidRDefault="00AE1836" w:rsidP="00F36C38">
      <w:pPr>
        <w:numPr>
          <w:ilvl w:val="0"/>
          <w:numId w:val="1"/>
        </w:numPr>
        <w:rPr>
          <w:rFonts w:ascii="Trebuchet MS" w:hAnsi="Trebuchet MS"/>
        </w:rPr>
      </w:pPr>
      <w:r>
        <w:rPr>
          <w:rFonts w:ascii="Trebuchet MS" w:hAnsi="Trebuchet MS"/>
        </w:rPr>
        <w:t>March 31: The last day of the enrollment period for the first year of the ACA and the last day to buy health insurance to avoid  paying a penalty</w:t>
      </w:r>
    </w:p>
    <w:p w:rsidR="00AE1836" w:rsidRDefault="00AE1836" w:rsidP="00F36C38">
      <w:pPr>
        <w:numPr>
          <w:ilvl w:val="0"/>
          <w:numId w:val="1"/>
        </w:numPr>
        <w:rPr>
          <w:rFonts w:ascii="Trebuchet MS" w:hAnsi="Trebuchet MS"/>
        </w:rPr>
      </w:pPr>
      <w:r>
        <w:rPr>
          <w:rFonts w:ascii="Trebuchet MS" w:hAnsi="Trebuchet MS"/>
        </w:rPr>
        <w:t>Mid June: The Supreme Court will revisit the requirement that employers must provide contraceptive coverage for their workers’ health insurance plans</w:t>
      </w:r>
    </w:p>
    <w:p w:rsidR="00AE1836" w:rsidRPr="00677D8C" w:rsidRDefault="00AE1836" w:rsidP="00F36C38">
      <w:pPr>
        <w:numPr>
          <w:ilvl w:val="0"/>
          <w:numId w:val="1"/>
        </w:numPr>
        <w:rPr>
          <w:rFonts w:ascii="Trebuchet MS" w:hAnsi="Trebuchet MS"/>
        </w:rPr>
      </w:pPr>
      <w:r>
        <w:rPr>
          <w:rFonts w:ascii="Trebuchet MS" w:hAnsi="Trebuchet MS"/>
        </w:rPr>
        <w:t>November 4: Election Day</w:t>
      </w:r>
      <w:r w:rsidR="00405DC0">
        <w:rPr>
          <w:rFonts w:ascii="Trebuchet MS" w:hAnsi="Trebuchet MS"/>
        </w:rPr>
        <w:t xml:space="preserve"> </w:t>
      </w:r>
    </w:p>
    <w:p w:rsidR="00AE1836" w:rsidRDefault="00AE1836" w:rsidP="007F1CBD">
      <w:pPr>
        <w:rPr>
          <w:rFonts w:ascii="Trebuchet MS" w:hAnsi="Trebuchet MS"/>
        </w:rPr>
      </w:pPr>
    </w:p>
    <w:p w:rsidR="00AE1836" w:rsidRPr="0063309F" w:rsidRDefault="00AE1836" w:rsidP="007F1CBD">
      <w:pPr>
        <w:rPr>
          <w:rFonts w:ascii="Trebuchet MS" w:hAnsi="Trebuchet MS" w:cs="Tahoma"/>
          <w:b/>
          <w:u w:val="single"/>
        </w:rPr>
      </w:pPr>
      <w:r>
        <w:rPr>
          <w:rFonts w:ascii="Trebuchet MS" w:hAnsi="Trebuchet MS" w:cs="Tahoma"/>
          <w:b/>
          <w:u w:val="single"/>
        </w:rPr>
        <w:t>Bipartisan Budget Act</w:t>
      </w:r>
    </w:p>
    <w:p w:rsidR="00AE1836" w:rsidRPr="00487E05" w:rsidRDefault="00AE1836" w:rsidP="007F1CBD">
      <w:pPr>
        <w:rPr>
          <w:rFonts w:ascii="Trebuchet MS" w:hAnsi="Trebuchet MS" w:cs="Tahoma"/>
        </w:rPr>
      </w:pPr>
      <w:r>
        <w:rPr>
          <w:rFonts w:ascii="Trebuchet MS" w:hAnsi="Trebuchet MS" w:cs="Tahoma"/>
        </w:rPr>
        <w:t>On December 10, 2013</w:t>
      </w:r>
      <w:r w:rsidR="00405DC0">
        <w:rPr>
          <w:rFonts w:ascii="Trebuchet MS" w:hAnsi="Trebuchet MS" w:cs="Tahoma"/>
        </w:rPr>
        <w:t>,</w:t>
      </w:r>
      <w:r>
        <w:rPr>
          <w:rFonts w:ascii="Trebuchet MS" w:hAnsi="Trebuchet MS" w:cs="Tahoma"/>
        </w:rPr>
        <w:t xml:space="preserve"> House Budget </w:t>
      </w:r>
      <w:r w:rsidRPr="00487E05">
        <w:rPr>
          <w:rFonts w:ascii="Trebuchet MS" w:hAnsi="Trebuchet MS" w:cs="Tahoma"/>
        </w:rPr>
        <w:t xml:space="preserve">Chairman Paul Ryan (R-WI) and Senate Budget Chairwoman Patty Murray (D-WA) came to a two-year budget agreement after weeks of negotiations. The framework of the </w:t>
      </w:r>
      <w:hyperlink r:id="rId9" w:history="1">
        <w:r w:rsidRPr="00487E05">
          <w:rPr>
            <w:rStyle w:val="Hyperlink"/>
            <w:rFonts w:ascii="Trebuchet MS" w:hAnsi="Trebuchet MS"/>
          </w:rPr>
          <w:t>Bipartisan Budget Act of 2013</w:t>
        </w:r>
      </w:hyperlink>
      <w:r w:rsidRPr="00487E05">
        <w:rPr>
          <w:rFonts w:ascii="Trebuchet MS" w:hAnsi="Trebuchet MS"/>
        </w:rPr>
        <w:t xml:space="preserve"> </w:t>
      </w:r>
      <w:r>
        <w:rPr>
          <w:rFonts w:ascii="Trebuchet MS" w:hAnsi="Trebuchet MS"/>
        </w:rPr>
        <w:t xml:space="preserve">(BBA, HJ Res 59) </w:t>
      </w:r>
      <w:r w:rsidRPr="00487E05">
        <w:rPr>
          <w:rFonts w:ascii="Trebuchet MS" w:hAnsi="Trebuchet MS" w:cs="Tahoma"/>
        </w:rPr>
        <w:t xml:space="preserve">includes $63 billion </w:t>
      </w:r>
      <w:r>
        <w:rPr>
          <w:rFonts w:ascii="Trebuchet MS" w:hAnsi="Trebuchet MS" w:cs="Tahoma"/>
        </w:rPr>
        <w:t>in discretionary sequester cuts</w:t>
      </w:r>
      <w:r w:rsidRPr="00487E05">
        <w:rPr>
          <w:rFonts w:ascii="Trebuchet MS" w:hAnsi="Trebuchet MS" w:cs="Tahoma"/>
        </w:rPr>
        <w:t xml:space="preserve">, $85 billion of total savings </w:t>
      </w:r>
      <w:r>
        <w:rPr>
          <w:rFonts w:ascii="Trebuchet MS" w:hAnsi="Trebuchet MS" w:cs="Tahoma"/>
        </w:rPr>
        <w:t xml:space="preserve">through cuts to mandatory program and non-tax revenue increases, </w:t>
      </w:r>
      <w:r w:rsidRPr="00487E05">
        <w:rPr>
          <w:rFonts w:ascii="Trebuchet MS" w:hAnsi="Trebuchet MS" w:cs="Tahoma"/>
        </w:rPr>
        <w:t xml:space="preserve">and $23 billion in net deficit reduction. The bipartisan package would set </w:t>
      </w:r>
      <w:r>
        <w:rPr>
          <w:rFonts w:ascii="Trebuchet MS" w:hAnsi="Trebuchet MS" w:cs="Tahoma"/>
        </w:rPr>
        <w:t xml:space="preserve">the </w:t>
      </w:r>
      <w:r w:rsidRPr="00487E05">
        <w:rPr>
          <w:rFonts w:ascii="Trebuchet MS" w:hAnsi="Trebuchet MS" w:cs="Tahoma"/>
        </w:rPr>
        <w:t xml:space="preserve">discretionary spending level for FY 2014 at $1.012 trillion and $1.014 trillion in FY 2015. </w:t>
      </w:r>
    </w:p>
    <w:p w:rsidR="00AE1836" w:rsidRDefault="00AE1836" w:rsidP="007F1CBD">
      <w:pPr>
        <w:rPr>
          <w:rFonts w:ascii="Trebuchet MS" w:hAnsi="Trebuchet MS" w:cs="Tahoma"/>
        </w:rPr>
      </w:pPr>
    </w:p>
    <w:p w:rsidR="00AE1836" w:rsidRDefault="00AE1836" w:rsidP="007F1CBD">
      <w:pPr>
        <w:rPr>
          <w:rFonts w:ascii="Trebuchet MS" w:hAnsi="Trebuchet MS" w:cs="Tahoma"/>
        </w:rPr>
      </w:pPr>
      <w:r>
        <w:rPr>
          <w:rFonts w:ascii="Trebuchet MS" w:hAnsi="Trebuchet MS" w:cs="Tahoma"/>
        </w:rPr>
        <w:lastRenderedPageBreak/>
        <w:t xml:space="preserve">Upon the announcement of the deal, Democrats and Republicans were unhappy </w:t>
      </w:r>
      <w:r w:rsidR="00405DC0">
        <w:rPr>
          <w:rFonts w:ascii="Trebuchet MS" w:hAnsi="Trebuchet MS" w:cs="Tahoma"/>
        </w:rPr>
        <w:t xml:space="preserve">with </w:t>
      </w:r>
      <w:r>
        <w:rPr>
          <w:rFonts w:ascii="Trebuchet MS" w:hAnsi="Trebuchet MS" w:cs="Tahoma"/>
        </w:rPr>
        <w:t xml:space="preserve">the details of the agreement. </w:t>
      </w:r>
      <w:r w:rsidR="004A35D9">
        <w:rPr>
          <w:rFonts w:ascii="Trebuchet MS" w:hAnsi="Trebuchet MS" w:cs="Tahoma"/>
        </w:rPr>
        <w:t xml:space="preserve">For example, </w:t>
      </w:r>
      <w:r>
        <w:rPr>
          <w:rFonts w:ascii="Trebuchet MS" w:hAnsi="Trebuchet MS" w:cs="Tahoma"/>
        </w:rPr>
        <w:t xml:space="preserve">Democrats were displeased </w:t>
      </w:r>
      <w:r w:rsidR="00405DC0">
        <w:rPr>
          <w:rFonts w:ascii="Trebuchet MS" w:hAnsi="Trebuchet MS" w:cs="Tahoma"/>
        </w:rPr>
        <w:t xml:space="preserve">that </w:t>
      </w:r>
      <w:r>
        <w:rPr>
          <w:rFonts w:ascii="Trebuchet MS" w:hAnsi="Trebuchet MS" w:cs="Tahoma"/>
        </w:rPr>
        <w:t xml:space="preserve">it did not extend federal unemployment benefits </w:t>
      </w:r>
      <w:r w:rsidR="00405DC0">
        <w:rPr>
          <w:rFonts w:ascii="Trebuchet MS" w:hAnsi="Trebuchet MS" w:cs="Tahoma"/>
        </w:rPr>
        <w:t xml:space="preserve">set to expire </w:t>
      </w:r>
      <w:r>
        <w:rPr>
          <w:rFonts w:ascii="Trebuchet MS" w:hAnsi="Trebuchet MS" w:cs="Tahoma"/>
        </w:rPr>
        <w:t xml:space="preserve">on December 28 </w:t>
      </w:r>
      <w:r w:rsidR="00405DC0">
        <w:rPr>
          <w:rFonts w:ascii="Trebuchet MS" w:hAnsi="Trebuchet MS" w:cs="Tahoma"/>
        </w:rPr>
        <w:t>(</w:t>
      </w:r>
      <w:r>
        <w:rPr>
          <w:rFonts w:ascii="Trebuchet MS" w:hAnsi="Trebuchet MS" w:cs="Tahoma"/>
        </w:rPr>
        <w:t>affect</w:t>
      </w:r>
      <w:r w:rsidR="00405DC0">
        <w:rPr>
          <w:rFonts w:ascii="Trebuchet MS" w:hAnsi="Trebuchet MS" w:cs="Tahoma"/>
        </w:rPr>
        <w:t>ing</w:t>
      </w:r>
      <w:r>
        <w:rPr>
          <w:rFonts w:ascii="Trebuchet MS" w:hAnsi="Trebuchet MS" w:cs="Tahoma"/>
        </w:rPr>
        <w:t xml:space="preserve"> about 1.3 million Americans</w:t>
      </w:r>
      <w:r w:rsidR="00405DC0">
        <w:rPr>
          <w:rFonts w:ascii="Trebuchet MS" w:hAnsi="Trebuchet MS" w:cs="Tahoma"/>
        </w:rPr>
        <w:t>)</w:t>
      </w:r>
      <w:r>
        <w:rPr>
          <w:rFonts w:ascii="Trebuchet MS" w:hAnsi="Trebuchet MS" w:cs="Tahoma"/>
        </w:rPr>
        <w:t xml:space="preserve">. Meanwhile, conservative Republicans were unhappy that the plan required businesses to pay higher premiums to the federal government to guarantee pension benefits. </w:t>
      </w:r>
      <w:r w:rsidR="007C38D5">
        <w:rPr>
          <w:rFonts w:ascii="Trebuchet MS" w:hAnsi="Trebuchet MS" w:cs="Tahoma"/>
        </w:rPr>
        <w:t>During a December 10</w:t>
      </w:r>
      <w:r w:rsidR="007C38D5" w:rsidRPr="009401EF">
        <w:rPr>
          <w:rFonts w:ascii="Trebuchet MS" w:hAnsi="Trebuchet MS" w:cs="Tahoma"/>
          <w:vertAlign w:val="superscript"/>
        </w:rPr>
        <w:t>th</w:t>
      </w:r>
      <w:r w:rsidR="007C38D5">
        <w:rPr>
          <w:rFonts w:ascii="Trebuchet MS" w:hAnsi="Trebuchet MS" w:cs="Tahoma"/>
        </w:rPr>
        <w:t xml:space="preserve"> press conference, </w:t>
      </w:r>
      <w:r>
        <w:rPr>
          <w:rFonts w:ascii="Trebuchet MS" w:hAnsi="Trebuchet MS" w:cs="Tahoma"/>
        </w:rPr>
        <w:t xml:space="preserve">Co-chairs Ryan and Murray kept reiterating </w:t>
      </w:r>
      <w:r w:rsidR="007C38D5">
        <w:rPr>
          <w:rFonts w:ascii="Trebuchet MS" w:hAnsi="Trebuchet MS" w:cs="Tahoma"/>
        </w:rPr>
        <w:t xml:space="preserve">that this budget </w:t>
      </w:r>
      <w:r>
        <w:rPr>
          <w:rFonts w:ascii="Trebuchet MS" w:hAnsi="Trebuchet MS" w:cs="Tahoma"/>
        </w:rPr>
        <w:t xml:space="preserve">was a “first step” in the right direction. </w:t>
      </w:r>
    </w:p>
    <w:p w:rsidR="00AE1836" w:rsidRDefault="00AE1836" w:rsidP="007F1CBD">
      <w:pPr>
        <w:rPr>
          <w:rFonts w:ascii="Trebuchet MS" w:hAnsi="Trebuchet MS" w:cs="Tahoma"/>
        </w:rPr>
      </w:pPr>
    </w:p>
    <w:p w:rsidR="00AE1836" w:rsidRDefault="00AE1836" w:rsidP="007F1CBD">
      <w:pPr>
        <w:rPr>
          <w:rFonts w:ascii="Trebuchet MS" w:hAnsi="Trebuchet MS" w:cs="Tahoma"/>
        </w:rPr>
      </w:pPr>
      <w:r>
        <w:rPr>
          <w:rFonts w:ascii="Trebuchet MS" w:hAnsi="Trebuchet MS" w:cs="Tahoma"/>
        </w:rPr>
        <w:t>On December 13, the House passed the BBA with a 332-94 vote and approved an amendment to the BBA that would extend the Medicare sustainable growth rate (SGR) ‘doc fix’ by three</w:t>
      </w:r>
      <w:r w:rsidR="00315016">
        <w:rPr>
          <w:rFonts w:ascii="Trebuchet MS" w:hAnsi="Trebuchet MS" w:cs="Tahoma"/>
        </w:rPr>
        <w:t xml:space="preserve"> </w:t>
      </w:r>
      <w:r>
        <w:rPr>
          <w:rFonts w:ascii="Trebuchet MS" w:hAnsi="Trebuchet MS" w:cs="Tahoma"/>
        </w:rPr>
        <w:t>months. The amendment avert</w:t>
      </w:r>
      <w:r w:rsidR="007C38D5">
        <w:rPr>
          <w:rFonts w:ascii="Trebuchet MS" w:hAnsi="Trebuchet MS" w:cs="Tahoma"/>
        </w:rPr>
        <w:t>s</w:t>
      </w:r>
      <w:r>
        <w:rPr>
          <w:rFonts w:ascii="Trebuchet MS" w:hAnsi="Trebuchet MS" w:cs="Tahoma"/>
        </w:rPr>
        <w:t xml:space="preserve"> a 24% cut to Medicare physician reimbursement rates scheduled to take effect January 1, 2014</w:t>
      </w:r>
      <w:r w:rsidR="007C38D5">
        <w:rPr>
          <w:rFonts w:ascii="Trebuchet MS" w:hAnsi="Trebuchet MS" w:cs="Tahoma"/>
        </w:rPr>
        <w:t>,</w:t>
      </w:r>
      <w:r>
        <w:rPr>
          <w:rFonts w:ascii="Trebuchet MS" w:hAnsi="Trebuchet MS" w:cs="Tahoma"/>
        </w:rPr>
        <w:t xml:space="preserve"> and increases current reimbursement rates by 0.5% over three years. </w:t>
      </w:r>
    </w:p>
    <w:p w:rsidR="00AE1836" w:rsidRDefault="00AE1836" w:rsidP="007F1CBD">
      <w:pPr>
        <w:rPr>
          <w:rFonts w:ascii="Trebuchet MS" w:hAnsi="Trebuchet MS" w:cs="Tahoma"/>
        </w:rPr>
      </w:pPr>
    </w:p>
    <w:p w:rsidR="00AE1836" w:rsidRDefault="00AE1836" w:rsidP="007F1CBD">
      <w:pPr>
        <w:rPr>
          <w:rFonts w:ascii="Trebuchet MS" w:hAnsi="Trebuchet MS" w:cs="Tahoma"/>
        </w:rPr>
      </w:pPr>
      <w:r>
        <w:rPr>
          <w:rFonts w:ascii="Trebuchet MS" w:hAnsi="Trebuchet MS" w:cs="Tahoma"/>
        </w:rPr>
        <w:t>The Senate passed the BBA on December 17 with a 64-36 vote. President Obama signed the budget deal</w:t>
      </w:r>
      <w:r w:rsidR="007C38D5">
        <w:rPr>
          <w:rFonts w:ascii="Trebuchet MS" w:hAnsi="Trebuchet MS" w:cs="Tahoma"/>
        </w:rPr>
        <w:t>,</w:t>
      </w:r>
      <w:r>
        <w:rPr>
          <w:rFonts w:ascii="Trebuchet MS" w:hAnsi="Trebuchet MS" w:cs="Tahoma"/>
        </w:rPr>
        <w:t xml:space="preserve"> </w:t>
      </w:r>
      <w:r w:rsidR="007C38D5">
        <w:rPr>
          <w:rFonts w:ascii="Trebuchet MS" w:hAnsi="Trebuchet MS" w:cs="Tahoma"/>
        </w:rPr>
        <w:t>which included the three-month extension of the ‘doc fix,’</w:t>
      </w:r>
      <w:r w:rsidR="00315016">
        <w:rPr>
          <w:rFonts w:ascii="Trebuchet MS" w:hAnsi="Trebuchet MS" w:cs="Tahoma"/>
        </w:rPr>
        <w:t xml:space="preserve"> </w:t>
      </w:r>
      <w:r>
        <w:rPr>
          <w:rFonts w:ascii="Trebuchet MS" w:hAnsi="Trebuchet MS" w:cs="Tahoma"/>
        </w:rPr>
        <w:t>on December 26</w:t>
      </w:r>
      <w:r w:rsidR="007C38D5">
        <w:rPr>
          <w:rFonts w:ascii="Trebuchet MS" w:hAnsi="Trebuchet MS" w:cs="Tahoma"/>
        </w:rPr>
        <w:t>.</w:t>
      </w:r>
      <w:r>
        <w:rPr>
          <w:rFonts w:ascii="Trebuchet MS" w:hAnsi="Trebuchet MS" w:cs="Tahoma"/>
        </w:rPr>
        <w:t xml:space="preserve"> The compromise spending plan does not address the need to raise the debt limit, which will expire </w:t>
      </w:r>
      <w:r w:rsidR="004A35D9">
        <w:rPr>
          <w:rFonts w:ascii="Trebuchet MS" w:hAnsi="Trebuchet MS" w:cs="Tahoma"/>
        </w:rPr>
        <w:t>in</w:t>
      </w:r>
      <w:r>
        <w:rPr>
          <w:rFonts w:ascii="Trebuchet MS" w:hAnsi="Trebuchet MS" w:cs="Tahoma"/>
        </w:rPr>
        <w:t xml:space="preserve"> February. The national debt stands at $17.2 trillion. White House Press Secretary Jay Carney told reporters “the president’s position is unchanged. He will not negotiate over Congress’s responsibility to pay the bills that Congress has racked up.” </w:t>
      </w:r>
    </w:p>
    <w:p w:rsidR="00AE1836" w:rsidRDefault="00AE1836" w:rsidP="007F1CBD">
      <w:pPr>
        <w:rPr>
          <w:rFonts w:ascii="Trebuchet MS" w:hAnsi="Trebuchet MS" w:cs="Tahoma"/>
        </w:rPr>
      </w:pPr>
    </w:p>
    <w:p w:rsidR="00AE1836" w:rsidRPr="005B3AA2" w:rsidRDefault="00AE1836" w:rsidP="007F1CBD">
      <w:pPr>
        <w:rPr>
          <w:rFonts w:ascii="Trebuchet MS" w:hAnsi="Trebuchet MS" w:cs="Tahoma"/>
          <w:b/>
          <w:u w:val="single"/>
        </w:rPr>
      </w:pPr>
      <w:r>
        <w:rPr>
          <w:rFonts w:ascii="Trebuchet MS" w:hAnsi="Trebuchet MS" w:cs="Tahoma"/>
          <w:b/>
          <w:u w:val="single"/>
        </w:rPr>
        <w:t>Appropriations</w:t>
      </w:r>
    </w:p>
    <w:p w:rsidR="006C47B2" w:rsidRDefault="00AE1836" w:rsidP="007F1CBD">
      <w:pPr>
        <w:rPr>
          <w:rFonts w:ascii="Trebuchet MS" w:hAnsi="Trebuchet MS" w:cs="Tahoma"/>
        </w:rPr>
      </w:pPr>
      <w:r>
        <w:rPr>
          <w:rFonts w:ascii="Trebuchet MS" w:hAnsi="Trebuchet MS" w:cs="Tahoma"/>
        </w:rPr>
        <w:t>The passage of the Bipartisan Budget Agreement (BBA) in the House and Senate formally sets the stage for the FY14 appropriations process. Congressional appropriators now have the total discretionary spending levels for FY14, both defense and non-defense, at $1.012 trillion. Out of this amount, $520.5 billion will go to defense programs and $491.8 billion will be distributed to fund non-defense programs. House and Senate Appropriations Chairs Hal Rogers (R-KY) and Barbara Mikulski (D-MD) are establishing the spending levels for the 12 annual spending bills, known as 302(b) allocations.</w:t>
      </w:r>
      <w:r w:rsidR="004A35D9">
        <w:rPr>
          <w:rFonts w:ascii="Trebuchet MS" w:hAnsi="Trebuchet MS" w:cs="Tahoma"/>
        </w:rPr>
        <w:t xml:space="preserve"> A</w:t>
      </w:r>
      <w:r>
        <w:rPr>
          <w:rFonts w:ascii="Trebuchet MS" w:hAnsi="Trebuchet MS" w:cs="Tahoma"/>
        </w:rPr>
        <w:t xml:space="preserve">ppropriators have the discretion to decide what programs will receive </w:t>
      </w:r>
      <w:r w:rsidR="006D7984">
        <w:rPr>
          <w:rFonts w:ascii="Trebuchet MS" w:hAnsi="Trebuchet MS" w:cs="Tahoma"/>
        </w:rPr>
        <w:t xml:space="preserve">what level of </w:t>
      </w:r>
      <w:r>
        <w:rPr>
          <w:rFonts w:ascii="Trebuchet MS" w:hAnsi="Trebuchet MS" w:cs="Tahoma"/>
        </w:rPr>
        <w:t>funding.</w:t>
      </w:r>
    </w:p>
    <w:p w:rsidR="006C47B2" w:rsidRDefault="006C47B2" w:rsidP="007F1CBD">
      <w:pPr>
        <w:rPr>
          <w:rFonts w:ascii="Trebuchet MS" w:hAnsi="Trebuchet MS" w:cs="Tahoma"/>
        </w:rPr>
      </w:pPr>
    </w:p>
    <w:p w:rsidR="00AE1836" w:rsidRDefault="00AE1836" w:rsidP="007F1CBD">
      <w:pPr>
        <w:rPr>
          <w:rFonts w:ascii="Trebuchet MS" w:hAnsi="Trebuchet MS" w:cs="Tahoma"/>
        </w:rPr>
      </w:pPr>
      <w:r>
        <w:rPr>
          <w:rFonts w:ascii="Trebuchet MS" w:hAnsi="Trebuchet MS" w:cs="Tahoma"/>
        </w:rPr>
        <w:t xml:space="preserve">Appropriators have </w:t>
      </w:r>
      <w:r w:rsidR="007C38D5">
        <w:rPr>
          <w:rFonts w:ascii="Trebuchet MS" w:hAnsi="Trebuchet MS" w:cs="Tahoma"/>
        </w:rPr>
        <w:t xml:space="preserve">until </w:t>
      </w:r>
      <w:r>
        <w:rPr>
          <w:rFonts w:ascii="Trebuchet MS" w:hAnsi="Trebuchet MS" w:cs="Tahoma"/>
        </w:rPr>
        <w:t>January 15, 2014</w:t>
      </w:r>
      <w:r w:rsidR="007C38D5">
        <w:rPr>
          <w:rFonts w:ascii="Trebuchet MS" w:hAnsi="Trebuchet MS" w:cs="Tahoma"/>
        </w:rPr>
        <w:t>,</w:t>
      </w:r>
      <w:r>
        <w:rPr>
          <w:rFonts w:ascii="Trebuchet MS" w:hAnsi="Trebuchet MS" w:cs="Tahoma"/>
        </w:rPr>
        <w:t xml:space="preserve"> to pass </w:t>
      </w:r>
      <w:r w:rsidR="006C47B2">
        <w:rPr>
          <w:rFonts w:ascii="Trebuchet MS" w:hAnsi="Trebuchet MS" w:cs="Tahoma"/>
        </w:rPr>
        <w:t xml:space="preserve">the 12 </w:t>
      </w:r>
      <w:r w:rsidR="00F343C0">
        <w:rPr>
          <w:rFonts w:ascii="Trebuchet MS" w:hAnsi="Trebuchet MS" w:cs="Tahoma"/>
        </w:rPr>
        <w:t>appropriations bills</w:t>
      </w:r>
      <w:r>
        <w:rPr>
          <w:rFonts w:ascii="Trebuchet MS" w:hAnsi="Trebuchet MS" w:cs="Tahoma"/>
        </w:rPr>
        <w:t xml:space="preserve"> </w:t>
      </w:r>
      <w:r w:rsidR="006C47B2">
        <w:rPr>
          <w:rFonts w:ascii="Trebuchet MS" w:hAnsi="Trebuchet MS" w:cs="Tahoma"/>
        </w:rPr>
        <w:t xml:space="preserve">either separately or in an omnibus package </w:t>
      </w:r>
      <w:r>
        <w:rPr>
          <w:rFonts w:ascii="Trebuchet MS" w:hAnsi="Trebuchet MS" w:cs="Tahoma"/>
        </w:rPr>
        <w:t xml:space="preserve">before the current continuing resolution expires </w:t>
      </w:r>
      <w:r w:rsidR="007C38D5">
        <w:rPr>
          <w:rFonts w:ascii="Trebuchet MS" w:hAnsi="Trebuchet MS" w:cs="Tahoma"/>
        </w:rPr>
        <w:t xml:space="preserve">(leading to </w:t>
      </w:r>
      <w:r>
        <w:rPr>
          <w:rFonts w:ascii="Trebuchet MS" w:hAnsi="Trebuchet MS" w:cs="Tahoma"/>
        </w:rPr>
        <w:t>another government shutdown</w:t>
      </w:r>
      <w:r w:rsidR="007C38D5">
        <w:rPr>
          <w:rFonts w:ascii="Trebuchet MS" w:hAnsi="Trebuchet MS" w:cs="Tahoma"/>
        </w:rPr>
        <w:t>)</w:t>
      </w:r>
      <w:r>
        <w:rPr>
          <w:rFonts w:ascii="Trebuchet MS" w:hAnsi="Trebuchet MS" w:cs="Tahoma"/>
        </w:rPr>
        <w:t xml:space="preserve">. Lawmakers will most likely continue to use a continuing resolution </w:t>
      </w:r>
      <w:r w:rsidR="007C38D5">
        <w:rPr>
          <w:rFonts w:ascii="Trebuchet MS" w:hAnsi="Trebuchet MS" w:cs="Tahoma"/>
        </w:rPr>
        <w:t xml:space="preserve">(CR) </w:t>
      </w:r>
      <w:r>
        <w:rPr>
          <w:rFonts w:ascii="Trebuchet MS" w:hAnsi="Trebuchet MS" w:cs="Tahoma"/>
        </w:rPr>
        <w:t>to carry spending allocations for controversial spending measures.</w:t>
      </w:r>
      <w:r w:rsidR="006C47B2">
        <w:rPr>
          <w:rFonts w:ascii="Trebuchet MS" w:hAnsi="Trebuchet MS" w:cs="Tahoma"/>
        </w:rPr>
        <w:t xml:space="preserve"> Some pundits believe that at least the Labor HHS appropriations bill and the Interior appropriation bill will be too controversial to be a part of the omnibus bill.</w:t>
      </w:r>
      <w:r>
        <w:rPr>
          <w:rFonts w:ascii="Trebuchet MS" w:hAnsi="Trebuchet MS" w:cs="Tahoma"/>
        </w:rPr>
        <w:t xml:space="preserve"> The Departments of Commerce, Justice, Homeland Security, Defense and Veterans Affairs have favorable support from both parties and will likely be included in an omnibus bill. In an interview with C-SPAN, House Appropriations Chairman Harold Rogers (R-KY) was optimistic </w:t>
      </w:r>
      <w:r w:rsidR="007C38D5">
        <w:rPr>
          <w:rFonts w:ascii="Trebuchet MS" w:hAnsi="Trebuchet MS" w:cs="Tahoma"/>
        </w:rPr>
        <w:t xml:space="preserve">about </w:t>
      </w:r>
      <w:r>
        <w:rPr>
          <w:rFonts w:ascii="Trebuchet MS" w:hAnsi="Trebuchet MS" w:cs="Tahoma"/>
        </w:rPr>
        <w:t xml:space="preserve">not needing a CR for individual appropriations bills, “if at the last minute we need three or four days, that’s another thing, but I don’t see the need for a CR.” </w:t>
      </w:r>
    </w:p>
    <w:p w:rsidR="00AE1836" w:rsidRDefault="00AE1836" w:rsidP="007F1CBD">
      <w:pPr>
        <w:rPr>
          <w:rFonts w:ascii="Trebuchet MS" w:hAnsi="Trebuchet MS" w:cs="Tahoma"/>
        </w:rPr>
      </w:pPr>
    </w:p>
    <w:p w:rsidR="00315016" w:rsidRDefault="00AE1836" w:rsidP="00315016">
      <w:pPr>
        <w:rPr>
          <w:rFonts w:ascii="Trebuchet MS" w:hAnsi="Trebuchet MS"/>
        </w:rPr>
      </w:pPr>
      <w:r>
        <w:rPr>
          <w:rFonts w:ascii="Trebuchet MS" w:hAnsi="Trebuchet MS" w:cs="Tahoma"/>
        </w:rPr>
        <w:t>Appropriators and staff worked through the holiday break and hope to reach the budget deadline on January 15.</w:t>
      </w:r>
      <w:r w:rsidR="005971D5">
        <w:rPr>
          <w:rFonts w:ascii="Trebuchet MS" w:hAnsi="Trebuchet MS" w:cs="Tahoma"/>
        </w:rPr>
        <w:t xml:space="preserve"> </w:t>
      </w:r>
      <w:r w:rsidR="00315016">
        <w:rPr>
          <w:rFonts w:ascii="Trebuchet MS" w:hAnsi="Trebuchet MS"/>
        </w:rPr>
        <w:t xml:space="preserve">Committee chairs have met during the week of </w:t>
      </w:r>
      <w:r w:rsidR="00315016">
        <w:rPr>
          <w:rFonts w:ascii="Trebuchet MS" w:hAnsi="Trebuchet MS"/>
        </w:rPr>
        <w:lastRenderedPageBreak/>
        <w:t xml:space="preserve">January 6 and have sifted through more than 134 policy riders. Contentious policy riders are slowing down the process between the Chairmen and Ranking Members of the House and Senate Appropriations Committees as they work to finalize a spending package. A draft of the final agreement is likely to be made available to House and Senate leaders over the weekend of January 11. </w:t>
      </w:r>
    </w:p>
    <w:p w:rsidR="00315016" w:rsidRDefault="00315016" w:rsidP="00315016">
      <w:pPr>
        <w:rPr>
          <w:rFonts w:ascii="Calibri" w:hAnsi="Calibri"/>
        </w:rPr>
      </w:pPr>
    </w:p>
    <w:p w:rsidR="00AE1836" w:rsidRPr="00740BAC" w:rsidRDefault="00AE1836" w:rsidP="007F1CBD">
      <w:pPr>
        <w:rPr>
          <w:rFonts w:ascii="Trebuchet MS" w:hAnsi="Trebuchet MS"/>
          <w:b/>
          <w:u w:val="single"/>
        </w:rPr>
      </w:pPr>
      <w:r w:rsidRPr="0063309F">
        <w:rPr>
          <w:rFonts w:ascii="Trebuchet MS" w:hAnsi="Trebuchet MS"/>
          <w:b/>
          <w:u w:val="single"/>
        </w:rPr>
        <w:t>SGR</w:t>
      </w:r>
    </w:p>
    <w:p w:rsidR="00AE1836" w:rsidRPr="00A52D3A" w:rsidRDefault="00AE1836" w:rsidP="00740BAC">
      <w:r w:rsidRPr="00740BAC">
        <w:rPr>
          <w:rFonts w:ascii="Trebuchet MS" w:hAnsi="Trebuchet MS"/>
        </w:rPr>
        <w:t xml:space="preserve">On December 12, the Senate Finance Committee held a markup of the </w:t>
      </w:r>
      <w:r w:rsidRPr="00740BAC">
        <w:rPr>
          <w:rFonts w:ascii="Trebuchet MS" w:hAnsi="Trebuchet MS"/>
          <w:i/>
        </w:rPr>
        <w:t>SGR Repeal and Medicare Beneficiary Access Improvement Act of 2013</w:t>
      </w:r>
      <w:r w:rsidRPr="00740BAC">
        <w:rPr>
          <w:rFonts w:ascii="Trebuchet MS" w:hAnsi="Trebuchet MS"/>
        </w:rPr>
        <w:t xml:space="preserve"> based on the </w:t>
      </w:r>
      <w:hyperlink r:id="rId10" w:history="1">
        <w:r w:rsidRPr="00740BAC">
          <w:rPr>
            <w:rStyle w:val="Hyperlink"/>
            <w:rFonts w:ascii="Trebuchet MS" w:hAnsi="Trebuchet MS"/>
          </w:rPr>
          <w:t>bipartisan joint SGR repeal proposal</w:t>
        </w:r>
      </w:hyperlink>
      <w:r w:rsidRPr="00740BAC">
        <w:rPr>
          <w:rFonts w:ascii="Trebuchet MS" w:hAnsi="Trebuchet MS"/>
        </w:rPr>
        <w:t xml:space="preserve"> developed with the </w:t>
      </w:r>
      <w:smartTag w:uri="urn:schemas-microsoft-com:office:smarttags" w:element="address">
        <w:smartTag w:uri="urn:schemas-microsoft-com:office:smarttags" w:element="Street">
          <w:r w:rsidRPr="00740BAC">
            <w:rPr>
              <w:rFonts w:ascii="Trebuchet MS" w:hAnsi="Trebuchet MS"/>
            </w:rPr>
            <w:t>House Ways</w:t>
          </w:r>
        </w:smartTag>
      </w:smartTag>
      <w:r w:rsidRPr="00740BAC">
        <w:rPr>
          <w:rFonts w:ascii="Trebuchet MS" w:hAnsi="Trebuchet MS"/>
        </w:rPr>
        <w:t xml:space="preserve"> and Means Committee. </w:t>
      </w:r>
      <w:r w:rsidR="007C38D5">
        <w:rPr>
          <w:rFonts w:ascii="Trebuchet MS" w:hAnsi="Trebuchet MS"/>
        </w:rPr>
        <w:t xml:space="preserve">More than </w:t>
      </w:r>
      <w:r>
        <w:rPr>
          <w:rFonts w:ascii="Trebuchet MS" w:hAnsi="Trebuchet MS"/>
        </w:rPr>
        <w:t>140</w:t>
      </w:r>
      <w:r w:rsidRPr="00740BAC">
        <w:rPr>
          <w:rFonts w:ascii="Trebuchet MS" w:hAnsi="Trebuchet MS"/>
        </w:rPr>
        <w:t xml:space="preserve"> amendments were offered but only </w:t>
      </w:r>
      <w:r>
        <w:rPr>
          <w:rFonts w:ascii="Trebuchet MS" w:hAnsi="Trebuchet MS"/>
        </w:rPr>
        <w:t xml:space="preserve">a few amendments were included in the </w:t>
      </w:r>
      <w:hyperlink r:id="rId11" w:history="1">
        <w:r w:rsidRPr="00A52D3A">
          <w:rPr>
            <w:rStyle w:val="Hyperlink"/>
            <w:rFonts w:ascii="Trebuchet MS" w:hAnsi="Trebuchet MS"/>
          </w:rPr>
          <w:t>modifications</w:t>
        </w:r>
      </w:hyperlink>
      <w:r>
        <w:rPr>
          <w:rFonts w:ascii="Trebuchet MS" w:hAnsi="Trebuchet MS"/>
        </w:rPr>
        <w:t xml:space="preserve"> to the</w:t>
      </w:r>
      <w:r w:rsidR="007C38D5">
        <w:rPr>
          <w:rFonts w:ascii="Trebuchet MS" w:hAnsi="Trebuchet MS"/>
        </w:rPr>
        <w:t xml:space="preserve"> committee bill, known as the “c</w:t>
      </w:r>
      <w:r w:rsidRPr="00A52D3A">
        <w:rPr>
          <w:rFonts w:ascii="Trebuchet MS" w:hAnsi="Trebuchet MS"/>
        </w:rPr>
        <w:t xml:space="preserve">hairman’s </w:t>
      </w:r>
      <w:hyperlink r:id="rId12" w:history="1">
        <w:r w:rsidRPr="00A52D3A">
          <w:rPr>
            <w:rStyle w:val="Hyperlink"/>
            <w:rFonts w:ascii="Trebuchet MS" w:hAnsi="Trebuchet MS"/>
          </w:rPr>
          <w:t>mark</w:t>
        </w:r>
      </w:hyperlink>
      <w:r w:rsidRPr="00A52D3A">
        <w:rPr>
          <w:rFonts w:ascii="Trebuchet MS" w:hAnsi="Trebuchet MS"/>
        </w:rPr>
        <w:t>.</w:t>
      </w:r>
      <w:r w:rsidR="007C38D5">
        <w:rPr>
          <w:rFonts w:ascii="Trebuchet MS" w:hAnsi="Trebuchet MS"/>
        </w:rPr>
        <w:t>”</w:t>
      </w:r>
      <w:r w:rsidRPr="00A52D3A">
        <w:rPr>
          <w:rFonts w:ascii="Trebuchet MS" w:hAnsi="Trebuchet MS"/>
        </w:rPr>
        <w:t xml:space="preserve"> The bill was passed by the Finance Committee and also </w:t>
      </w:r>
      <w:r w:rsidR="006C47B2">
        <w:rPr>
          <w:rFonts w:ascii="Trebuchet MS" w:hAnsi="Trebuchet MS"/>
        </w:rPr>
        <w:t>“</w:t>
      </w:r>
      <w:r w:rsidRPr="00A52D3A">
        <w:rPr>
          <w:rFonts w:ascii="Trebuchet MS" w:hAnsi="Trebuchet MS"/>
        </w:rPr>
        <w:t>permanently</w:t>
      </w:r>
      <w:r w:rsidR="006C47B2">
        <w:rPr>
          <w:rFonts w:ascii="Trebuchet MS" w:hAnsi="Trebuchet MS"/>
        </w:rPr>
        <w:t>”</w:t>
      </w:r>
      <w:r w:rsidRPr="00A52D3A">
        <w:rPr>
          <w:rFonts w:ascii="Trebuchet MS" w:hAnsi="Trebuchet MS"/>
        </w:rPr>
        <w:t xml:space="preserve"> fixes a number of health care policies that have been extended annually, known as “extenders.” A similar SGR bill was approved by the </w:t>
      </w:r>
      <w:smartTag w:uri="urn:schemas-microsoft-com:office:smarttags" w:element="address">
        <w:smartTag w:uri="urn:schemas-microsoft-com:office:smarttags" w:element="Street">
          <w:r w:rsidRPr="00A52D3A">
            <w:rPr>
              <w:rFonts w:ascii="Trebuchet MS" w:hAnsi="Trebuchet MS"/>
            </w:rPr>
            <w:t>House Ways</w:t>
          </w:r>
        </w:smartTag>
      </w:smartTag>
      <w:r w:rsidRPr="00A52D3A">
        <w:rPr>
          <w:rFonts w:ascii="Trebuchet MS" w:hAnsi="Trebuchet MS"/>
        </w:rPr>
        <w:t xml:space="preserve"> and Means Committee on December 12 with a 39-0 vote, but it did not include the Senate amendments. </w:t>
      </w:r>
    </w:p>
    <w:p w:rsidR="00DF7740" w:rsidRDefault="00DF7740" w:rsidP="00740BAC">
      <w:pPr>
        <w:rPr>
          <w:rFonts w:ascii="Trebuchet MS" w:hAnsi="Trebuchet MS"/>
        </w:rPr>
      </w:pPr>
    </w:p>
    <w:p w:rsidR="00AE1836" w:rsidRPr="00740BAC" w:rsidRDefault="006D7984" w:rsidP="00740BAC">
      <w:pPr>
        <w:rPr>
          <w:rFonts w:ascii="Trebuchet MS" w:hAnsi="Trebuchet MS"/>
        </w:rPr>
      </w:pPr>
      <w:r>
        <w:rPr>
          <w:rFonts w:ascii="Trebuchet MS" w:hAnsi="Trebuchet MS"/>
        </w:rPr>
        <w:t>As mentioned above, o</w:t>
      </w:r>
      <w:r w:rsidR="00AE1836" w:rsidRPr="00740BAC">
        <w:rPr>
          <w:rFonts w:ascii="Trebuchet MS" w:hAnsi="Trebuchet MS"/>
        </w:rPr>
        <w:t>n December 18, the Senate voted to pass a House-approved bipartisan budget deal. The bill includes a three-month delay of a 24% cut to Medicare physician reimbursement rates under the sustainable growth rate (SGR)</w:t>
      </w:r>
      <w:r w:rsidR="00AE1836">
        <w:rPr>
          <w:rFonts w:ascii="Trebuchet MS" w:hAnsi="Trebuchet MS"/>
        </w:rPr>
        <w:t xml:space="preserve"> formula scheduled to take effect January 1.  </w:t>
      </w:r>
    </w:p>
    <w:p w:rsidR="00AE1836" w:rsidRPr="00740BAC" w:rsidRDefault="00AE1836" w:rsidP="00740BAC">
      <w:pPr>
        <w:rPr>
          <w:rFonts w:ascii="Trebuchet MS" w:hAnsi="Trebuchet MS"/>
        </w:rPr>
      </w:pPr>
    </w:p>
    <w:p w:rsidR="00AE1836" w:rsidRPr="00740BAC" w:rsidRDefault="00AE1836" w:rsidP="007F1CBD">
      <w:pPr>
        <w:rPr>
          <w:rFonts w:ascii="Trebuchet MS" w:hAnsi="Trebuchet MS"/>
        </w:rPr>
      </w:pPr>
      <w:r w:rsidRPr="00740BAC">
        <w:rPr>
          <w:rFonts w:ascii="Trebuchet MS" w:hAnsi="Trebuchet MS"/>
        </w:rPr>
        <w:t>The approved bipartisan budget deal provides Congress some time to work on</w:t>
      </w:r>
      <w:r w:rsidR="00315016">
        <w:rPr>
          <w:rFonts w:ascii="Trebuchet MS" w:hAnsi="Trebuchet MS"/>
        </w:rPr>
        <w:t xml:space="preserve"> the final SGR bill</w:t>
      </w:r>
      <w:r w:rsidRPr="00740BAC">
        <w:rPr>
          <w:rFonts w:ascii="Trebuchet MS" w:hAnsi="Trebuchet MS"/>
        </w:rPr>
        <w:t xml:space="preserve"> changing how Medicare pays physicians.  Members of the House Ways and Means Committee and the Energy and Commerce Committee and the Senate Finance Committee will work on the differences between bills and determine how to pay for the cost of modifying the SGR system over the next </w:t>
      </w:r>
      <w:r w:rsidR="006C47B2">
        <w:rPr>
          <w:rFonts w:ascii="Trebuchet MS" w:hAnsi="Trebuchet MS"/>
        </w:rPr>
        <w:t xml:space="preserve">three </w:t>
      </w:r>
      <w:r w:rsidRPr="00740BAC">
        <w:rPr>
          <w:rFonts w:ascii="Trebuchet MS" w:hAnsi="Trebuchet MS"/>
        </w:rPr>
        <w:t xml:space="preserve">months. </w:t>
      </w:r>
    </w:p>
    <w:p w:rsidR="00AE1836" w:rsidRPr="0063309F" w:rsidRDefault="00AE1836" w:rsidP="007F1CBD">
      <w:pPr>
        <w:rPr>
          <w:rFonts w:ascii="Trebuchet MS" w:hAnsi="Trebuchet MS"/>
        </w:rPr>
      </w:pPr>
    </w:p>
    <w:p w:rsidR="00AE1836" w:rsidRPr="0063309F" w:rsidRDefault="00AE1836" w:rsidP="007F1CBD">
      <w:pPr>
        <w:rPr>
          <w:rFonts w:ascii="Trebuchet MS" w:hAnsi="Trebuchet MS"/>
          <w:b/>
          <w:u w:val="single"/>
        </w:rPr>
      </w:pPr>
      <w:r w:rsidRPr="0063309F">
        <w:rPr>
          <w:rFonts w:ascii="Trebuchet MS" w:hAnsi="Trebuchet MS"/>
          <w:b/>
          <w:u w:val="single"/>
        </w:rPr>
        <w:t xml:space="preserve">Older Americans Act Reauthorization </w:t>
      </w:r>
    </w:p>
    <w:p w:rsidR="00AE1836" w:rsidRDefault="00AE1836" w:rsidP="00985B64">
      <w:pPr>
        <w:rPr>
          <w:rFonts w:ascii="Trebuchet MS" w:hAnsi="Trebuchet MS"/>
        </w:rPr>
      </w:pPr>
      <w:r>
        <w:rPr>
          <w:rFonts w:ascii="Trebuchet MS" w:hAnsi="Trebuchet MS"/>
        </w:rPr>
        <w:t>A</w:t>
      </w:r>
      <w:r w:rsidRPr="00452AC1">
        <w:rPr>
          <w:rFonts w:ascii="Trebuchet MS" w:hAnsi="Trebuchet MS"/>
        </w:rPr>
        <w:t xml:space="preserve"> working group</w:t>
      </w:r>
      <w:r>
        <w:rPr>
          <w:rFonts w:ascii="Trebuchet MS" w:hAnsi="Trebuchet MS"/>
        </w:rPr>
        <w:t xml:space="preserve">, composed of members from the HELP Subcommittee on Primary Health and Aging, has met privately throughout the past </w:t>
      </w:r>
      <w:r w:rsidR="00DF7740">
        <w:rPr>
          <w:rFonts w:ascii="Trebuchet MS" w:hAnsi="Trebuchet MS"/>
        </w:rPr>
        <w:t>two</w:t>
      </w:r>
      <w:r>
        <w:rPr>
          <w:rFonts w:ascii="Trebuchet MS" w:hAnsi="Trebuchet MS"/>
        </w:rPr>
        <w:t xml:space="preserve"> months. The working group is tasked with finding a solution to the </w:t>
      </w:r>
      <w:r w:rsidR="006D7984">
        <w:rPr>
          <w:rFonts w:ascii="Trebuchet MS" w:hAnsi="Trebuchet MS"/>
        </w:rPr>
        <w:t xml:space="preserve">state </w:t>
      </w:r>
      <w:r>
        <w:rPr>
          <w:rFonts w:ascii="Trebuchet MS" w:hAnsi="Trebuchet MS"/>
        </w:rPr>
        <w:t>funding formula</w:t>
      </w:r>
      <w:r w:rsidR="00DF7740">
        <w:rPr>
          <w:rFonts w:ascii="Trebuchet MS" w:hAnsi="Trebuchet MS"/>
        </w:rPr>
        <w:t xml:space="preserve"> issue (disagreement)</w:t>
      </w:r>
      <w:r>
        <w:rPr>
          <w:rFonts w:ascii="Trebuchet MS" w:hAnsi="Trebuchet MS"/>
        </w:rPr>
        <w:t xml:space="preserve"> </w:t>
      </w:r>
      <w:r w:rsidR="006C47B2">
        <w:rPr>
          <w:rFonts w:ascii="Trebuchet MS" w:hAnsi="Trebuchet MS"/>
        </w:rPr>
        <w:t>but</w:t>
      </w:r>
      <w:r>
        <w:rPr>
          <w:rFonts w:ascii="Trebuchet MS" w:hAnsi="Trebuchet MS"/>
        </w:rPr>
        <w:t xml:space="preserve"> has not come up with a resolution. </w:t>
      </w:r>
      <w:r w:rsidRPr="00452AC1">
        <w:rPr>
          <w:rFonts w:ascii="Trebuchet MS" w:hAnsi="Trebuchet MS"/>
        </w:rPr>
        <w:t>According to staffers on the HELP Committee, the</w:t>
      </w:r>
      <w:r w:rsidR="00DF7740">
        <w:rPr>
          <w:rFonts w:ascii="Trebuchet MS" w:hAnsi="Trebuchet MS"/>
        </w:rPr>
        <w:t xml:space="preserve"> committee</w:t>
      </w:r>
      <w:r w:rsidRPr="00452AC1">
        <w:rPr>
          <w:rFonts w:ascii="Trebuchet MS" w:hAnsi="Trebuchet MS"/>
        </w:rPr>
        <w:t xml:space="preserve"> hope</w:t>
      </w:r>
      <w:r w:rsidR="00DF7740">
        <w:rPr>
          <w:rFonts w:ascii="Trebuchet MS" w:hAnsi="Trebuchet MS"/>
        </w:rPr>
        <w:t>s</w:t>
      </w:r>
      <w:r w:rsidRPr="00452AC1">
        <w:rPr>
          <w:rFonts w:ascii="Trebuchet MS" w:hAnsi="Trebuchet MS"/>
        </w:rPr>
        <w:t xml:space="preserve"> the OAA reauthorization bill will go to the floor early </w:t>
      </w:r>
      <w:r>
        <w:rPr>
          <w:rFonts w:ascii="Trebuchet MS" w:hAnsi="Trebuchet MS"/>
        </w:rPr>
        <w:t>in 2014</w:t>
      </w:r>
      <w:r w:rsidRPr="00452AC1">
        <w:rPr>
          <w:rFonts w:ascii="Trebuchet MS" w:hAnsi="Trebuchet MS"/>
        </w:rPr>
        <w:t xml:space="preserve">. </w:t>
      </w:r>
    </w:p>
    <w:p w:rsidR="006C47B2" w:rsidRDefault="006C47B2" w:rsidP="00985B64">
      <w:pPr>
        <w:rPr>
          <w:rFonts w:ascii="Trebuchet MS" w:hAnsi="Trebuchet MS"/>
        </w:rPr>
      </w:pPr>
    </w:p>
    <w:p w:rsidR="006C47B2" w:rsidRPr="00452AC1" w:rsidRDefault="006C47B2" w:rsidP="00985B64">
      <w:pPr>
        <w:rPr>
          <w:rFonts w:ascii="Trebuchet MS" w:hAnsi="Trebuchet MS"/>
        </w:rPr>
      </w:pPr>
      <w:r>
        <w:rPr>
          <w:rFonts w:ascii="Trebuchet MS" w:hAnsi="Trebuchet MS"/>
        </w:rPr>
        <w:t>There are conversations taking place on the House side about</w:t>
      </w:r>
      <w:r w:rsidR="00DF7740">
        <w:rPr>
          <w:rFonts w:ascii="Trebuchet MS" w:hAnsi="Trebuchet MS"/>
        </w:rPr>
        <w:t xml:space="preserve"> OAA</w:t>
      </w:r>
      <w:r>
        <w:rPr>
          <w:rFonts w:ascii="Trebuchet MS" w:hAnsi="Trebuchet MS"/>
        </w:rPr>
        <w:t xml:space="preserve"> reauthorization,</w:t>
      </w:r>
      <w:r w:rsidR="00315016">
        <w:rPr>
          <w:rFonts w:ascii="Trebuchet MS" w:hAnsi="Trebuchet MS"/>
        </w:rPr>
        <w:t xml:space="preserve"> </w:t>
      </w:r>
      <w:r w:rsidR="00DF7740">
        <w:rPr>
          <w:rFonts w:ascii="Trebuchet MS" w:hAnsi="Trebuchet MS"/>
        </w:rPr>
        <w:t>finally</w:t>
      </w:r>
      <w:r>
        <w:rPr>
          <w:rFonts w:ascii="Trebuchet MS" w:hAnsi="Trebuchet MS"/>
        </w:rPr>
        <w:t>. A number of members</w:t>
      </w:r>
      <w:r w:rsidR="00F343C0">
        <w:rPr>
          <w:rFonts w:ascii="Trebuchet MS" w:hAnsi="Trebuchet MS"/>
        </w:rPr>
        <w:t>, including Representative Chris Gibson (R-19</w:t>
      </w:r>
      <w:r w:rsidR="00F343C0" w:rsidRPr="00F343C0">
        <w:rPr>
          <w:rFonts w:ascii="Trebuchet MS" w:hAnsi="Trebuchet MS"/>
          <w:vertAlign w:val="superscript"/>
        </w:rPr>
        <w:t>th</w:t>
      </w:r>
      <w:r w:rsidR="00F343C0">
        <w:rPr>
          <w:rFonts w:ascii="Trebuchet MS" w:hAnsi="Trebuchet MS"/>
        </w:rPr>
        <w:t>-NY),</w:t>
      </w:r>
      <w:r>
        <w:rPr>
          <w:rFonts w:ascii="Trebuchet MS" w:hAnsi="Trebuchet MS"/>
        </w:rPr>
        <w:t xml:space="preserve"> are considering supporting a straight reauthorization that would not change any program policies.</w:t>
      </w:r>
    </w:p>
    <w:p w:rsidR="00AE1836" w:rsidRPr="0063309F" w:rsidRDefault="00AE1836" w:rsidP="007F1CBD">
      <w:pPr>
        <w:rPr>
          <w:rFonts w:ascii="Trebuchet MS" w:hAnsi="Trebuchet MS"/>
        </w:rPr>
      </w:pPr>
    </w:p>
    <w:p w:rsidR="00AE1836" w:rsidRPr="0063309F" w:rsidRDefault="00AE1836" w:rsidP="007F1CBD">
      <w:pPr>
        <w:rPr>
          <w:rFonts w:ascii="Trebuchet MS" w:hAnsi="Trebuchet MS"/>
          <w:b/>
          <w:u w:val="single"/>
        </w:rPr>
      </w:pPr>
      <w:r w:rsidRPr="0063309F">
        <w:rPr>
          <w:rFonts w:ascii="Trebuchet MS" w:hAnsi="Trebuchet MS"/>
          <w:b/>
          <w:u w:val="single"/>
        </w:rPr>
        <w:t>Affordable Care Act</w:t>
      </w:r>
    </w:p>
    <w:p w:rsidR="00AE1836" w:rsidRDefault="00AE1836" w:rsidP="007F1CBD">
      <w:pPr>
        <w:rPr>
          <w:rFonts w:ascii="Trebuchet MS" w:hAnsi="Trebuchet MS"/>
        </w:rPr>
      </w:pPr>
      <w:r>
        <w:rPr>
          <w:rFonts w:ascii="Trebuchet MS" w:hAnsi="Trebuchet MS"/>
        </w:rPr>
        <w:t>On December 20, the Obama Administration extended the healthcare enrollment deadline by a day. Americans had to enroll in a healthcare plan by Christmas Eve to begin receiving coverage on January 1, 2014. The administration said 2.1 million have enrolled through state and federal insurance marketplaces since October 1, 2013</w:t>
      </w:r>
      <w:r w:rsidR="00DF7740">
        <w:rPr>
          <w:rFonts w:ascii="Trebuchet MS" w:hAnsi="Trebuchet MS"/>
        </w:rPr>
        <w:t>,</w:t>
      </w:r>
      <w:r>
        <w:rPr>
          <w:rFonts w:ascii="Trebuchet MS" w:hAnsi="Trebuchet MS"/>
        </w:rPr>
        <w:t xml:space="preserve"> and about 4 million people signed up for Medicaid or the Children’s Health Insurance Plan. </w:t>
      </w:r>
    </w:p>
    <w:p w:rsidR="00AE1836" w:rsidRDefault="006D7984" w:rsidP="007F1CBD">
      <w:pPr>
        <w:rPr>
          <w:rFonts w:ascii="Trebuchet MS" w:hAnsi="Trebuchet MS"/>
        </w:rPr>
      </w:pPr>
      <w:r>
        <w:rPr>
          <w:rFonts w:ascii="Trebuchet MS" w:hAnsi="Trebuchet MS"/>
        </w:rPr>
        <w:lastRenderedPageBreak/>
        <w:t>A</w:t>
      </w:r>
      <w:r w:rsidR="00AE1836">
        <w:rPr>
          <w:rFonts w:ascii="Trebuchet MS" w:hAnsi="Trebuchet MS"/>
        </w:rPr>
        <w:t xml:space="preserve"> key focus in Washington is now on Supreme Court Justice Sonia Sotomayor’s decision to temporarily exempt employees at the Little Sisters for the Poor Home for the Aged from the Affordable Care Act’s contraception mandate. On New Year’s Eve, Justice Sotomayor granted a temporary reprieve from the coverage requirement. She will now have to decide whether to continue enforcing the temporary requirement, dissolve it</w:t>
      </w:r>
      <w:r w:rsidR="00DF7740">
        <w:rPr>
          <w:rFonts w:ascii="Trebuchet MS" w:hAnsi="Trebuchet MS"/>
        </w:rPr>
        <w:t>,</w:t>
      </w:r>
      <w:r w:rsidR="00AE1836">
        <w:rPr>
          <w:rFonts w:ascii="Trebuchet MS" w:hAnsi="Trebuchet MS"/>
        </w:rPr>
        <w:t xml:space="preserve"> or take the issue to the other justices. The government has until Friday, January 10</w:t>
      </w:r>
      <w:r w:rsidR="00DF7740">
        <w:rPr>
          <w:rFonts w:ascii="Trebuchet MS" w:hAnsi="Trebuchet MS"/>
        </w:rPr>
        <w:t>, 2014,</w:t>
      </w:r>
      <w:r w:rsidR="00AE1836">
        <w:rPr>
          <w:rFonts w:ascii="Trebuchet MS" w:hAnsi="Trebuchet MS"/>
        </w:rPr>
        <w:t xml:space="preserve"> to respond. </w:t>
      </w:r>
    </w:p>
    <w:p w:rsidR="00F343C0" w:rsidRDefault="00F343C0" w:rsidP="007F1CBD">
      <w:pPr>
        <w:rPr>
          <w:rFonts w:ascii="Trebuchet MS" w:hAnsi="Trebuchet MS"/>
        </w:rPr>
      </w:pPr>
    </w:p>
    <w:p w:rsidR="00F343C0" w:rsidRDefault="00F343C0" w:rsidP="007F1CBD">
      <w:pPr>
        <w:rPr>
          <w:rFonts w:ascii="Trebuchet MS" w:hAnsi="Trebuchet MS"/>
        </w:rPr>
      </w:pPr>
      <w:r>
        <w:rPr>
          <w:rFonts w:ascii="Trebuchet MS" w:hAnsi="Trebuchet MS"/>
        </w:rPr>
        <w:t>In addition, some Republicans in Congress have said they will renew their work to repeal the ACA as</w:t>
      </w:r>
      <w:r w:rsidR="00DF7740">
        <w:rPr>
          <w:rFonts w:ascii="Trebuchet MS" w:hAnsi="Trebuchet MS"/>
        </w:rPr>
        <w:t xml:space="preserve"> soon as</w:t>
      </w:r>
      <w:r>
        <w:rPr>
          <w:rFonts w:ascii="Trebuchet MS" w:hAnsi="Trebuchet MS"/>
        </w:rPr>
        <w:t xml:space="preserve"> the second session of the 113</w:t>
      </w:r>
      <w:r w:rsidRPr="00F343C0">
        <w:rPr>
          <w:rFonts w:ascii="Trebuchet MS" w:hAnsi="Trebuchet MS"/>
          <w:vertAlign w:val="superscript"/>
        </w:rPr>
        <w:t>th</w:t>
      </w:r>
      <w:r>
        <w:rPr>
          <w:rFonts w:ascii="Trebuchet MS" w:hAnsi="Trebuchet MS"/>
        </w:rPr>
        <w:t xml:space="preserve"> Congress begins.</w:t>
      </w:r>
    </w:p>
    <w:p w:rsidR="00AE1836" w:rsidRPr="0063309F" w:rsidRDefault="00AE1836" w:rsidP="007F1CBD">
      <w:pPr>
        <w:rPr>
          <w:rFonts w:ascii="Trebuchet MS" w:hAnsi="Trebuchet MS"/>
        </w:rPr>
      </w:pPr>
    </w:p>
    <w:p w:rsidR="00AE1836" w:rsidRPr="0063309F" w:rsidRDefault="00AE1836" w:rsidP="007F1CBD">
      <w:pPr>
        <w:rPr>
          <w:rFonts w:ascii="Trebuchet MS" w:hAnsi="Trebuchet MS"/>
          <w:b/>
          <w:u w:val="single"/>
        </w:rPr>
      </w:pPr>
      <w:r w:rsidRPr="0063309F">
        <w:rPr>
          <w:rFonts w:ascii="Trebuchet MS" w:hAnsi="Trebuchet MS"/>
          <w:b/>
          <w:u w:val="single"/>
        </w:rPr>
        <w:t>Observation Status</w:t>
      </w:r>
    </w:p>
    <w:p w:rsidR="00AE1836" w:rsidRDefault="00AE1836" w:rsidP="00576FE1">
      <w:pPr>
        <w:rPr>
          <w:rFonts w:ascii="Trebuchet MS" w:hAnsi="Trebuchet MS"/>
        </w:rPr>
      </w:pPr>
      <w:r w:rsidRPr="00576FE1">
        <w:rPr>
          <w:rFonts w:ascii="Trebuchet MS" w:hAnsi="Trebuchet MS"/>
        </w:rPr>
        <w:t>Senators Brown and Stabenow filed</w:t>
      </w:r>
      <w:r>
        <w:rPr>
          <w:rFonts w:ascii="Trebuchet MS" w:hAnsi="Trebuchet MS"/>
        </w:rPr>
        <w:t xml:space="preserve"> the</w:t>
      </w:r>
      <w:r w:rsidRPr="00576FE1">
        <w:rPr>
          <w:rFonts w:ascii="Trebuchet MS" w:hAnsi="Trebuchet MS"/>
        </w:rPr>
        <w:t xml:space="preserve"> Improving Access to Medicare Coverage Act of 2013</w:t>
      </w:r>
      <w:r>
        <w:rPr>
          <w:rFonts w:ascii="Trebuchet MS" w:hAnsi="Trebuchet MS"/>
        </w:rPr>
        <w:t xml:space="preserve"> (</w:t>
      </w:r>
      <w:r w:rsidRPr="00576FE1">
        <w:rPr>
          <w:rFonts w:ascii="Trebuchet MS" w:hAnsi="Trebuchet MS"/>
        </w:rPr>
        <w:t>S. 569</w:t>
      </w:r>
      <w:r>
        <w:rPr>
          <w:rFonts w:ascii="Trebuchet MS" w:hAnsi="Trebuchet MS"/>
        </w:rPr>
        <w:t>)</w:t>
      </w:r>
      <w:r w:rsidRPr="00576FE1">
        <w:rPr>
          <w:rFonts w:ascii="Trebuchet MS" w:hAnsi="Trebuchet MS"/>
        </w:rPr>
        <w:t xml:space="preserve"> as an amendment to the Senate Finance Committee SGR legislation.  The amendment was not accepted by the </w:t>
      </w:r>
      <w:r w:rsidR="00DF7740">
        <w:rPr>
          <w:rFonts w:ascii="Trebuchet MS" w:hAnsi="Trebuchet MS"/>
        </w:rPr>
        <w:t>c</w:t>
      </w:r>
      <w:r w:rsidRPr="00576FE1">
        <w:rPr>
          <w:rFonts w:ascii="Trebuchet MS" w:hAnsi="Trebuchet MS"/>
        </w:rPr>
        <w:t>ommittee.  It would count all the time in the hospital toward meeting the 3-day inpatient requirement for coverage of skilled nursing facility (SNF) services under Medicare.  It was withdrawn prior to a vote, but continues to be an issue that the sponsors would like to have included in the final bill.</w:t>
      </w:r>
      <w:r>
        <w:rPr>
          <w:rFonts w:ascii="Trebuchet MS" w:hAnsi="Trebuchet MS"/>
        </w:rPr>
        <w:t xml:space="preserve"> The</w:t>
      </w:r>
      <w:r w:rsidRPr="00576FE1">
        <w:rPr>
          <w:rFonts w:ascii="Trebuchet MS" w:hAnsi="Trebuchet MS"/>
        </w:rPr>
        <w:t xml:space="preserve"> Improving Access to Medicare Coverage Act of 2013 (H.R. 1179 and S. 569</w:t>
      </w:r>
      <w:r>
        <w:rPr>
          <w:rFonts w:ascii="Trebuchet MS" w:hAnsi="Trebuchet MS"/>
        </w:rPr>
        <w:t>)</w:t>
      </w:r>
      <w:r w:rsidRPr="00576FE1">
        <w:rPr>
          <w:rFonts w:ascii="Trebuchet MS" w:hAnsi="Trebuchet MS"/>
        </w:rPr>
        <w:t xml:space="preserve"> currently has 110 cosponsors in the House and 24 cosponsors in the Senate. </w:t>
      </w:r>
    </w:p>
    <w:p w:rsidR="00AE1836" w:rsidRDefault="00AE1836" w:rsidP="00576FE1">
      <w:pPr>
        <w:rPr>
          <w:rFonts w:ascii="Trebuchet MS" w:hAnsi="Trebuchet MS"/>
        </w:rPr>
      </w:pPr>
    </w:p>
    <w:p w:rsidR="00AE1836" w:rsidRPr="00576FE1" w:rsidRDefault="00AE1836" w:rsidP="00886E41">
      <w:pPr>
        <w:rPr>
          <w:rFonts w:ascii="Book Antiqua" w:hAnsi="Book Antiqua"/>
        </w:rPr>
      </w:pPr>
      <w:r w:rsidRPr="00576FE1">
        <w:rPr>
          <w:rFonts w:ascii="Trebuchet MS" w:hAnsi="Trebuchet MS"/>
        </w:rPr>
        <w:t xml:space="preserve">The Observation Stays Coalition, a coalition made up of patient advocates and provider groups, was featured in </w:t>
      </w:r>
      <w:r w:rsidRPr="00576FE1">
        <w:rPr>
          <w:rFonts w:ascii="Trebuchet MS" w:hAnsi="Trebuchet MS"/>
          <w:i/>
        </w:rPr>
        <w:t xml:space="preserve">The Hill’s </w:t>
      </w:r>
      <w:proofErr w:type="spellStart"/>
      <w:r w:rsidRPr="00576FE1">
        <w:rPr>
          <w:rFonts w:ascii="Trebuchet MS" w:hAnsi="Trebuchet MS"/>
          <w:i/>
        </w:rPr>
        <w:t>Healthwatch</w:t>
      </w:r>
      <w:proofErr w:type="spellEnd"/>
      <w:r w:rsidRPr="00576FE1">
        <w:rPr>
          <w:rFonts w:ascii="Trebuchet MS" w:hAnsi="Trebuchet MS"/>
          <w:i/>
        </w:rPr>
        <w:t xml:space="preserve"> Blog.</w:t>
      </w:r>
      <w:r>
        <w:rPr>
          <w:rFonts w:ascii="Trebuchet MS" w:hAnsi="Trebuchet MS"/>
        </w:rPr>
        <w:t xml:space="preserve"> </w:t>
      </w:r>
      <w:r w:rsidRPr="00576FE1">
        <w:rPr>
          <w:rFonts w:ascii="Trebuchet MS" w:hAnsi="Trebuchet MS"/>
        </w:rPr>
        <w:t xml:space="preserve">The </w:t>
      </w:r>
      <w:hyperlink r:id="rId13" w:history="1">
        <w:r w:rsidRPr="00576FE1">
          <w:rPr>
            <w:rStyle w:val="Hyperlink"/>
            <w:rFonts w:ascii="Trebuchet MS" w:hAnsi="Trebuchet MS"/>
          </w:rPr>
          <w:t>op-ed</w:t>
        </w:r>
      </w:hyperlink>
      <w:r w:rsidRPr="00576FE1">
        <w:rPr>
          <w:rFonts w:ascii="Trebuchet MS" w:hAnsi="Trebuchet MS"/>
        </w:rPr>
        <w:t xml:space="preserve"> piece describes the frustrating experience patients and their families undergo when hospitals classify a patient as “outpatient observation” rather than admitting them as “inpatient.”  To become eligible for Medicare Part A skilled nursing facility coverage, Medicare beneficiaries must meet the 3-day inpatient stay requirement. Time spent under “observation” cannot be counted toward the 3-day minimum stay. Hospitals are increasingly classifying patients under observation. As a result, patients are cutting their care short because they are unable to cover the costs that would have been covered by Medicare.</w:t>
      </w:r>
      <w:r w:rsidRPr="004C3DDE">
        <w:rPr>
          <w:rFonts w:ascii="Book Antiqua" w:hAnsi="Book Antiqua"/>
        </w:rPr>
        <w:t xml:space="preserve"> </w:t>
      </w:r>
    </w:p>
    <w:sectPr w:rsidR="00AE1836" w:rsidRPr="00576FE1" w:rsidSect="005971D5">
      <w:footerReference w:type="default" r:id="rId14"/>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BE7" w:rsidRDefault="00D31BE7">
      <w:r>
        <w:separator/>
      </w:r>
    </w:p>
  </w:endnote>
  <w:endnote w:type="continuationSeparator" w:id="0">
    <w:p w:rsidR="00D31BE7" w:rsidRDefault="00D3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36" w:rsidRDefault="00F343C0">
    <w:pPr>
      <w:pStyle w:val="Footer"/>
      <w:jc w:val="center"/>
    </w:pPr>
    <w:r>
      <w:fldChar w:fldCharType="begin"/>
    </w:r>
    <w:r>
      <w:instrText xml:space="preserve"> PAGE   \* MERGEFORMAT </w:instrText>
    </w:r>
    <w:r>
      <w:fldChar w:fldCharType="separate"/>
    </w:r>
    <w:r w:rsidR="005E4992">
      <w:rPr>
        <w:noProof/>
      </w:rPr>
      <w:t>1</w:t>
    </w:r>
    <w:r>
      <w:rPr>
        <w:noProof/>
      </w:rPr>
      <w:fldChar w:fldCharType="end"/>
    </w:r>
  </w:p>
  <w:p w:rsidR="00AE1836" w:rsidRDefault="00AE1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BE7" w:rsidRDefault="00D31BE7">
      <w:r>
        <w:separator/>
      </w:r>
    </w:p>
  </w:footnote>
  <w:footnote w:type="continuationSeparator" w:id="0">
    <w:p w:rsidR="00D31BE7" w:rsidRDefault="00D31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92ED6"/>
    <w:multiLevelType w:val="hybridMultilevel"/>
    <w:tmpl w:val="2BB651D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BD"/>
    <w:rsid w:val="00030ACB"/>
    <w:rsid w:val="000564FC"/>
    <w:rsid w:val="00094080"/>
    <w:rsid w:val="000D46DE"/>
    <w:rsid w:val="0012447E"/>
    <w:rsid w:val="00154939"/>
    <w:rsid w:val="001565E0"/>
    <w:rsid w:val="001D3EAC"/>
    <w:rsid w:val="00226E93"/>
    <w:rsid w:val="00272987"/>
    <w:rsid w:val="00276186"/>
    <w:rsid w:val="0029417A"/>
    <w:rsid w:val="0029532E"/>
    <w:rsid w:val="003002B4"/>
    <w:rsid w:val="00315016"/>
    <w:rsid w:val="00331179"/>
    <w:rsid w:val="00333C85"/>
    <w:rsid w:val="0034686D"/>
    <w:rsid w:val="00371FEF"/>
    <w:rsid w:val="00386078"/>
    <w:rsid w:val="003C3C64"/>
    <w:rsid w:val="003E5C85"/>
    <w:rsid w:val="00405DC0"/>
    <w:rsid w:val="00422D47"/>
    <w:rsid w:val="00427AE6"/>
    <w:rsid w:val="004435F6"/>
    <w:rsid w:val="00452AC1"/>
    <w:rsid w:val="0045407F"/>
    <w:rsid w:val="00487E05"/>
    <w:rsid w:val="00492809"/>
    <w:rsid w:val="004A35D9"/>
    <w:rsid w:val="004C3DDE"/>
    <w:rsid w:val="004D72E0"/>
    <w:rsid w:val="005621A9"/>
    <w:rsid w:val="00576FE1"/>
    <w:rsid w:val="005809B4"/>
    <w:rsid w:val="0059584A"/>
    <w:rsid w:val="005971D5"/>
    <w:rsid w:val="005B3AA2"/>
    <w:rsid w:val="005E4992"/>
    <w:rsid w:val="0063309F"/>
    <w:rsid w:val="00645E26"/>
    <w:rsid w:val="006525F8"/>
    <w:rsid w:val="00664E31"/>
    <w:rsid w:val="00677D8C"/>
    <w:rsid w:val="006C47B2"/>
    <w:rsid w:val="006D7984"/>
    <w:rsid w:val="006F6295"/>
    <w:rsid w:val="00740BAC"/>
    <w:rsid w:val="00740BBF"/>
    <w:rsid w:val="00770530"/>
    <w:rsid w:val="007C38D5"/>
    <w:rsid w:val="007F1CBD"/>
    <w:rsid w:val="008044EC"/>
    <w:rsid w:val="00886E41"/>
    <w:rsid w:val="008E0535"/>
    <w:rsid w:val="009164B3"/>
    <w:rsid w:val="009350EE"/>
    <w:rsid w:val="009401EF"/>
    <w:rsid w:val="00946658"/>
    <w:rsid w:val="00957E9A"/>
    <w:rsid w:val="00961010"/>
    <w:rsid w:val="00963CE8"/>
    <w:rsid w:val="009830F4"/>
    <w:rsid w:val="00985B64"/>
    <w:rsid w:val="009D3ED5"/>
    <w:rsid w:val="009D66E8"/>
    <w:rsid w:val="009E2B98"/>
    <w:rsid w:val="00A52D3A"/>
    <w:rsid w:val="00A60022"/>
    <w:rsid w:val="00A92F60"/>
    <w:rsid w:val="00AA1809"/>
    <w:rsid w:val="00AE1836"/>
    <w:rsid w:val="00B16DD1"/>
    <w:rsid w:val="00BA655D"/>
    <w:rsid w:val="00BD158A"/>
    <w:rsid w:val="00BF7870"/>
    <w:rsid w:val="00C12912"/>
    <w:rsid w:val="00C615C9"/>
    <w:rsid w:val="00C66D43"/>
    <w:rsid w:val="00D31BE7"/>
    <w:rsid w:val="00D714A6"/>
    <w:rsid w:val="00D716DA"/>
    <w:rsid w:val="00DA552A"/>
    <w:rsid w:val="00DA703D"/>
    <w:rsid w:val="00DB2AC7"/>
    <w:rsid w:val="00DC39BB"/>
    <w:rsid w:val="00DD5716"/>
    <w:rsid w:val="00DE5475"/>
    <w:rsid w:val="00DF7740"/>
    <w:rsid w:val="00E419DB"/>
    <w:rsid w:val="00E565F8"/>
    <w:rsid w:val="00EA5E89"/>
    <w:rsid w:val="00EA6D45"/>
    <w:rsid w:val="00EC640E"/>
    <w:rsid w:val="00ED3E00"/>
    <w:rsid w:val="00EE1A32"/>
    <w:rsid w:val="00F01551"/>
    <w:rsid w:val="00F16BB6"/>
    <w:rsid w:val="00F343C0"/>
    <w:rsid w:val="00F36C38"/>
    <w:rsid w:val="00F77E0D"/>
    <w:rsid w:val="00F9515F"/>
    <w:rsid w:val="00FC3849"/>
    <w:rsid w:val="00FC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F1CBD"/>
    <w:rPr>
      <w:rFonts w:ascii="Times New Roman" w:hAnsi="Times New Roman" w:cs="Times New Roman"/>
      <w:color w:val="0000FF"/>
      <w:u w:val="single"/>
    </w:rPr>
  </w:style>
  <w:style w:type="paragraph" w:styleId="Footer">
    <w:name w:val="footer"/>
    <w:basedOn w:val="Normal"/>
    <w:link w:val="FooterChar"/>
    <w:uiPriority w:val="99"/>
    <w:rsid w:val="007F1CBD"/>
    <w:pPr>
      <w:tabs>
        <w:tab w:val="center" w:pos="4680"/>
        <w:tab w:val="right" w:pos="9360"/>
      </w:tabs>
    </w:pPr>
  </w:style>
  <w:style w:type="character" w:customStyle="1" w:styleId="FooterChar">
    <w:name w:val="Footer Char"/>
    <w:link w:val="Footer"/>
    <w:uiPriority w:val="99"/>
    <w:locked/>
    <w:rsid w:val="007F1CBD"/>
    <w:rPr>
      <w:rFonts w:cs="Times New Roman"/>
      <w:sz w:val="24"/>
      <w:lang w:val="en-US" w:eastAsia="en-US"/>
    </w:rPr>
  </w:style>
  <w:style w:type="character" w:styleId="FollowedHyperlink">
    <w:name w:val="FollowedHyperlink"/>
    <w:uiPriority w:val="99"/>
    <w:rsid w:val="00576FE1"/>
    <w:rPr>
      <w:rFonts w:cs="Times New Roman"/>
      <w:color w:val="800080"/>
      <w:u w:val="single"/>
    </w:rPr>
  </w:style>
  <w:style w:type="character" w:styleId="CommentReference">
    <w:name w:val="annotation reference"/>
    <w:uiPriority w:val="99"/>
    <w:semiHidden/>
    <w:unhideWhenUsed/>
    <w:rsid w:val="007C38D5"/>
    <w:rPr>
      <w:sz w:val="16"/>
      <w:szCs w:val="16"/>
    </w:rPr>
  </w:style>
  <w:style w:type="paragraph" w:styleId="CommentText">
    <w:name w:val="annotation text"/>
    <w:basedOn w:val="Normal"/>
    <w:link w:val="CommentTextChar"/>
    <w:uiPriority w:val="99"/>
    <w:semiHidden/>
    <w:unhideWhenUsed/>
    <w:rsid w:val="007C38D5"/>
    <w:rPr>
      <w:sz w:val="20"/>
      <w:szCs w:val="20"/>
    </w:rPr>
  </w:style>
  <w:style w:type="character" w:customStyle="1" w:styleId="CommentTextChar">
    <w:name w:val="Comment Text Char"/>
    <w:link w:val="CommentText"/>
    <w:uiPriority w:val="99"/>
    <w:semiHidden/>
    <w:rsid w:val="007C38D5"/>
    <w:rPr>
      <w:sz w:val="20"/>
      <w:szCs w:val="20"/>
    </w:rPr>
  </w:style>
  <w:style w:type="paragraph" w:styleId="CommentSubject">
    <w:name w:val="annotation subject"/>
    <w:basedOn w:val="CommentText"/>
    <w:next w:val="CommentText"/>
    <w:link w:val="CommentSubjectChar"/>
    <w:uiPriority w:val="99"/>
    <w:semiHidden/>
    <w:unhideWhenUsed/>
    <w:rsid w:val="007C38D5"/>
    <w:rPr>
      <w:b/>
      <w:bCs/>
    </w:rPr>
  </w:style>
  <w:style w:type="character" w:customStyle="1" w:styleId="CommentSubjectChar">
    <w:name w:val="Comment Subject Char"/>
    <w:link w:val="CommentSubject"/>
    <w:uiPriority w:val="99"/>
    <w:semiHidden/>
    <w:rsid w:val="007C38D5"/>
    <w:rPr>
      <w:b/>
      <w:bCs/>
      <w:sz w:val="20"/>
      <w:szCs w:val="20"/>
    </w:rPr>
  </w:style>
  <w:style w:type="paragraph" w:styleId="BalloonText">
    <w:name w:val="Balloon Text"/>
    <w:basedOn w:val="Normal"/>
    <w:link w:val="BalloonTextChar"/>
    <w:uiPriority w:val="99"/>
    <w:semiHidden/>
    <w:unhideWhenUsed/>
    <w:rsid w:val="007C38D5"/>
    <w:rPr>
      <w:rFonts w:ascii="Tahoma" w:hAnsi="Tahoma" w:cs="Tahoma"/>
      <w:sz w:val="16"/>
      <w:szCs w:val="16"/>
    </w:rPr>
  </w:style>
  <w:style w:type="character" w:customStyle="1" w:styleId="BalloonTextChar">
    <w:name w:val="Balloon Text Char"/>
    <w:link w:val="BalloonText"/>
    <w:uiPriority w:val="99"/>
    <w:semiHidden/>
    <w:rsid w:val="007C3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F1CBD"/>
    <w:rPr>
      <w:rFonts w:ascii="Times New Roman" w:hAnsi="Times New Roman" w:cs="Times New Roman"/>
      <w:color w:val="0000FF"/>
      <w:u w:val="single"/>
    </w:rPr>
  </w:style>
  <w:style w:type="paragraph" w:styleId="Footer">
    <w:name w:val="footer"/>
    <w:basedOn w:val="Normal"/>
    <w:link w:val="FooterChar"/>
    <w:uiPriority w:val="99"/>
    <w:rsid w:val="007F1CBD"/>
    <w:pPr>
      <w:tabs>
        <w:tab w:val="center" w:pos="4680"/>
        <w:tab w:val="right" w:pos="9360"/>
      </w:tabs>
    </w:pPr>
  </w:style>
  <w:style w:type="character" w:customStyle="1" w:styleId="FooterChar">
    <w:name w:val="Footer Char"/>
    <w:link w:val="Footer"/>
    <w:uiPriority w:val="99"/>
    <w:locked/>
    <w:rsid w:val="007F1CBD"/>
    <w:rPr>
      <w:rFonts w:cs="Times New Roman"/>
      <w:sz w:val="24"/>
      <w:lang w:val="en-US" w:eastAsia="en-US"/>
    </w:rPr>
  </w:style>
  <w:style w:type="character" w:styleId="FollowedHyperlink">
    <w:name w:val="FollowedHyperlink"/>
    <w:uiPriority w:val="99"/>
    <w:rsid w:val="00576FE1"/>
    <w:rPr>
      <w:rFonts w:cs="Times New Roman"/>
      <w:color w:val="800080"/>
      <w:u w:val="single"/>
    </w:rPr>
  </w:style>
  <w:style w:type="character" w:styleId="CommentReference">
    <w:name w:val="annotation reference"/>
    <w:uiPriority w:val="99"/>
    <w:semiHidden/>
    <w:unhideWhenUsed/>
    <w:rsid w:val="007C38D5"/>
    <w:rPr>
      <w:sz w:val="16"/>
      <w:szCs w:val="16"/>
    </w:rPr>
  </w:style>
  <w:style w:type="paragraph" w:styleId="CommentText">
    <w:name w:val="annotation text"/>
    <w:basedOn w:val="Normal"/>
    <w:link w:val="CommentTextChar"/>
    <w:uiPriority w:val="99"/>
    <w:semiHidden/>
    <w:unhideWhenUsed/>
    <w:rsid w:val="007C38D5"/>
    <w:rPr>
      <w:sz w:val="20"/>
      <w:szCs w:val="20"/>
    </w:rPr>
  </w:style>
  <w:style w:type="character" w:customStyle="1" w:styleId="CommentTextChar">
    <w:name w:val="Comment Text Char"/>
    <w:link w:val="CommentText"/>
    <w:uiPriority w:val="99"/>
    <w:semiHidden/>
    <w:rsid w:val="007C38D5"/>
    <w:rPr>
      <w:sz w:val="20"/>
      <w:szCs w:val="20"/>
    </w:rPr>
  </w:style>
  <w:style w:type="paragraph" w:styleId="CommentSubject">
    <w:name w:val="annotation subject"/>
    <w:basedOn w:val="CommentText"/>
    <w:next w:val="CommentText"/>
    <w:link w:val="CommentSubjectChar"/>
    <w:uiPriority w:val="99"/>
    <w:semiHidden/>
    <w:unhideWhenUsed/>
    <w:rsid w:val="007C38D5"/>
    <w:rPr>
      <w:b/>
      <w:bCs/>
    </w:rPr>
  </w:style>
  <w:style w:type="character" w:customStyle="1" w:styleId="CommentSubjectChar">
    <w:name w:val="Comment Subject Char"/>
    <w:link w:val="CommentSubject"/>
    <w:uiPriority w:val="99"/>
    <w:semiHidden/>
    <w:rsid w:val="007C38D5"/>
    <w:rPr>
      <w:b/>
      <w:bCs/>
      <w:sz w:val="20"/>
      <w:szCs w:val="20"/>
    </w:rPr>
  </w:style>
  <w:style w:type="paragraph" w:styleId="BalloonText">
    <w:name w:val="Balloon Text"/>
    <w:basedOn w:val="Normal"/>
    <w:link w:val="BalloonTextChar"/>
    <w:uiPriority w:val="99"/>
    <w:semiHidden/>
    <w:unhideWhenUsed/>
    <w:rsid w:val="007C38D5"/>
    <w:rPr>
      <w:rFonts w:ascii="Tahoma" w:hAnsi="Tahoma" w:cs="Tahoma"/>
      <w:sz w:val="16"/>
      <w:szCs w:val="16"/>
    </w:rPr>
  </w:style>
  <w:style w:type="character" w:customStyle="1" w:styleId="BalloonTextChar">
    <w:name w:val="Balloon Text Char"/>
    <w:link w:val="BalloonText"/>
    <w:uiPriority w:val="99"/>
    <w:semiHidden/>
    <w:rsid w:val="007C3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ehill.com/blogs/healthwatch/medicare/193952-dont-deny-seniors-nursing-car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nance.senate.gov/imo/media/doc/Chairmans%20Mark%20of%20SGR%20Repeal%20and%20Medicare%20Beneficiary%20Access%20Improvement%20Act%20of%202013%20FINA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ance.senate.gov/imo/media/doc/Modified%20Mark%20Summary%20of%20Changes%20Tracking%20Document%2012%2012%20to%20bipart.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scrs.org/sites/default/files/resources/2013-10-30%20DISCUSSION%20DRAFT%20FINAL.pdf" TargetMode="External"/><Relationship Id="rId4" Type="http://schemas.microsoft.com/office/2007/relationships/stylesWithEffects" Target="stylesWithEffects.xml"/><Relationship Id="rId9" Type="http://schemas.openxmlformats.org/officeDocument/2006/relationships/hyperlink" Target="http://www.budget.senate.gov/democratic/index.cfm/files/serve?File_id=104ba8f3-e143-42cf-b0c6-911a85d740d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7EBE0-2919-46A4-9C6D-5AA96B83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1714</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January 2014 PUBLIC POLICY UPDATE</vt:lpstr>
    </vt:vector>
  </TitlesOfParts>
  <Company>WISER Women</Company>
  <LinksUpToDate>false</LinksUpToDate>
  <CharactersWithSpaces>11454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2014 PUBLIC POLICY UPDATE</dc:title>
  <dc:creator>mflores</dc:creator>
  <cp:lastModifiedBy>Brian Lindberg</cp:lastModifiedBy>
  <cp:revision>2</cp:revision>
  <dcterms:created xsi:type="dcterms:W3CDTF">2014-01-09T18:49:00Z</dcterms:created>
  <dcterms:modified xsi:type="dcterms:W3CDTF">2014-01-09T18:49:00Z</dcterms:modified>
</cp:coreProperties>
</file>